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4DDE9" w14:textId="77777777" w:rsidR="00E44AA4" w:rsidRDefault="00000000">
      <w:pPr>
        <w:autoSpaceDE w:val="0"/>
        <w:autoSpaceDN w:val="0"/>
        <w:adjustRightInd w:val="0"/>
        <w:snapToGrid w:val="0"/>
        <w:spacing w:beforeLines="50" w:before="156" w:afterLines="100" w:after="312" w:line="360" w:lineRule="auto"/>
        <w:jc w:val="center"/>
        <w:rPr>
          <w:rFonts w:ascii="华文中宋" w:eastAsia="华文中宋" w:hAnsi="华文中宋" w:cs="华文中宋" w:hint="eastAsia"/>
          <w:b/>
          <w:bCs/>
          <w:color w:val="000000"/>
          <w:kern w:val="0"/>
          <w:sz w:val="32"/>
          <w:szCs w:val="32"/>
        </w:rPr>
      </w:pPr>
      <w:r>
        <w:rPr>
          <w:rFonts w:ascii="华文中宋" w:eastAsia="华文中宋" w:hAnsi="华文中宋" w:cs="华文中宋"/>
          <w:b/>
          <w:bCs/>
          <w:color w:val="000000"/>
          <w:kern w:val="0"/>
          <w:sz w:val="32"/>
          <w:szCs w:val="32"/>
        </w:rPr>
        <w:t>202</w:t>
      </w:r>
      <w:r>
        <w:rPr>
          <w:rFonts w:ascii="华文中宋" w:eastAsia="华文中宋" w:hAnsi="华文中宋" w:cs="华文中宋" w:hint="eastAsia"/>
          <w:b/>
          <w:bCs/>
          <w:color w:val="000000"/>
          <w:kern w:val="0"/>
          <w:sz w:val="32"/>
          <w:szCs w:val="32"/>
        </w:rPr>
        <w:t>5-2027</w:t>
      </w:r>
      <w:r>
        <w:rPr>
          <w:rFonts w:ascii="华文中宋" w:eastAsia="华文中宋" w:hAnsi="华文中宋" w:cs="华文中宋"/>
          <w:b/>
          <w:bCs/>
          <w:color w:val="000000"/>
          <w:kern w:val="0"/>
          <w:sz w:val="32"/>
          <w:szCs w:val="32"/>
        </w:rPr>
        <w:t>年度嘉定区教育科学研究课题指南</w:t>
      </w:r>
    </w:p>
    <w:p w14:paraId="64C218F2" w14:textId="4FF4A720" w:rsidR="00E44AA4" w:rsidRDefault="00000000">
      <w:pPr>
        <w:autoSpaceDE w:val="0"/>
        <w:autoSpaceDN w:val="0"/>
        <w:adjustRightInd w:val="0"/>
        <w:snapToGrid w:val="0"/>
        <w:spacing w:line="360" w:lineRule="auto"/>
        <w:ind w:firstLineChars="200" w:firstLine="560"/>
        <w:rPr>
          <w:rFonts w:ascii="楷体" w:eastAsia="楷体" w:hAnsi="楷体" w:cs="Helvetica" w:hint="eastAsia"/>
          <w:sz w:val="28"/>
          <w:szCs w:val="28"/>
        </w:rPr>
      </w:pPr>
      <w:r>
        <w:rPr>
          <w:rFonts w:ascii="楷体" w:eastAsia="楷体" w:hAnsi="楷体" w:cs="Helvetica" w:hint="eastAsia"/>
          <w:sz w:val="28"/>
          <w:szCs w:val="28"/>
        </w:rPr>
        <w:t>教育科学研究是教育事业的重要组成部分，对教育改革发展具有重要的支撑、驱动和引领作用。为</w:t>
      </w:r>
      <w:r w:rsidR="00B802B3">
        <w:rPr>
          <w:rFonts w:ascii="楷体" w:eastAsia="楷体" w:hAnsi="楷体" w:cs="Helvetica" w:hint="eastAsia"/>
          <w:sz w:val="28"/>
          <w:szCs w:val="28"/>
        </w:rPr>
        <w:t>进一步</w:t>
      </w:r>
      <w:r>
        <w:rPr>
          <w:rFonts w:ascii="楷体" w:eastAsia="楷体" w:hAnsi="楷体" w:cs="Helvetica"/>
          <w:sz w:val="28"/>
          <w:szCs w:val="28"/>
        </w:rPr>
        <w:t>系统地规划和指导</w:t>
      </w:r>
      <w:r w:rsidR="00B802B3">
        <w:rPr>
          <w:rFonts w:ascii="楷体" w:eastAsia="楷体" w:hAnsi="楷体" w:cs="Helvetica" w:hint="eastAsia"/>
          <w:sz w:val="28"/>
          <w:szCs w:val="28"/>
        </w:rPr>
        <w:t>嘉定区</w:t>
      </w:r>
      <w:r>
        <w:rPr>
          <w:rFonts w:ascii="楷体" w:eastAsia="楷体" w:hAnsi="楷体" w:cs="Helvetica"/>
          <w:sz w:val="28"/>
          <w:szCs w:val="28"/>
        </w:rPr>
        <w:t>教育科学研究工作</w:t>
      </w:r>
      <w:r>
        <w:rPr>
          <w:rFonts w:ascii="楷体" w:eastAsia="楷体" w:hAnsi="楷体" w:cs="Helvetica" w:hint="eastAsia"/>
          <w:sz w:val="28"/>
          <w:szCs w:val="28"/>
        </w:rPr>
        <w:t>，助力建设有质量、有温度、充满创新活力的品质教育，特制订</w:t>
      </w:r>
      <w:r>
        <w:rPr>
          <w:rFonts w:ascii="楷体" w:eastAsia="楷体" w:hAnsi="楷体" w:cs="Helvetica"/>
          <w:sz w:val="28"/>
          <w:szCs w:val="28"/>
        </w:rPr>
        <w:t>《2025-2027年度嘉定区教育科学研究课题指南》</w:t>
      </w:r>
      <w:r>
        <w:rPr>
          <w:rFonts w:ascii="楷体" w:eastAsia="楷体" w:hAnsi="楷体" w:cs="Helvetica" w:hint="eastAsia"/>
          <w:sz w:val="28"/>
          <w:szCs w:val="28"/>
        </w:rPr>
        <w:t>。</w:t>
      </w:r>
      <w:r>
        <w:rPr>
          <w:rFonts w:ascii="楷体" w:eastAsia="楷体" w:hAnsi="楷体" w:cs="Helvetica"/>
          <w:sz w:val="28"/>
          <w:szCs w:val="28"/>
        </w:rPr>
        <w:t>本指南覆盖三年研究周期，旨在提供更加稳定、长远</w:t>
      </w:r>
      <w:r>
        <w:rPr>
          <w:rFonts w:ascii="楷体" w:eastAsia="楷体" w:hAnsi="楷体" w:cs="Helvetica" w:hint="eastAsia"/>
          <w:sz w:val="28"/>
          <w:szCs w:val="28"/>
        </w:rPr>
        <w:t>、深入</w:t>
      </w:r>
      <w:r>
        <w:rPr>
          <w:rFonts w:ascii="楷体" w:eastAsia="楷体" w:hAnsi="楷体" w:cs="Helvetica"/>
          <w:sz w:val="28"/>
          <w:szCs w:val="28"/>
        </w:rPr>
        <w:t>的研究框架，增强选题的前瞻性、原创性和开拓性</w:t>
      </w:r>
      <w:r>
        <w:rPr>
          <w:rFonts w:ascii="楷体" w:eastAsia="楷体" w:hAnsi="楷体" w:cs="Helvetica" w:hint="eastAsia"/>
          <w:sz w:val="28"/>
          <w:szCs w:val="28"/>
        </w:rPr>
        <w:t>，</w:t>
      </w:r>
      <w:r>
        <w:rPr>
          <w:rFonts w:ascii="楷体" w:eastAsia="楷体" w:hAnsi="楷体" w:cs="Helvetica"/>
          <w:sz w:val="28"/>
          <w:szCs w:val="28"/>
        </w:rPr>
        <w:t>为嘉定区教育事业的持续发展奠定坚实的基础。</w:t>
      </w:r>
    </w:p>
    <w:p w14:paraId="0543EBF0" w14:textId="77777777" w:rsidR="00E44AA4" w:rsidRDefault="00000000">
      <w:pPr>
        <w:autoSpaceDE w:val="0"/>
        <w:autoSpaceDN w:val="0"/>
        <w:adjustRightInd w:val="0"/>
        <w:snapToGrid w:val="0"/>
        <w:spacing w:beforeLines="50" w:before="156" w:afterLines="50" w:after="156" w:line="360" w:lineRule="auto"/>
        <w:ind w:firstLineChars="200" w:firstLine="602"/>
        <w:rPr>
          <w:rFonts w:ascii="黑体" w:eastAsia="黑体" w:hAnsi="黑体" w:cs="Helvetica" w:hint="eastAsia"/>
          <w:b/>
          <w:bCs/>
          <w:sz w:val="30"/>
          <w:szCs w:val="30"/>
        </w:rPr>
      </w:pPr>
      <w:r>
        <w:rPr>
          <w:rFonts w:ascii="黑体" w:eastAsia="黑体" w:hAnsi="黑体" w:cs="Helvetica" w:hint="eastAsia"/>
          <w:b/>
          <w:bCs/>
          <w:sz w:val="30"/>
          <w:szCs w:val="30"/>
        </w:rPr>
        <w:t>一、课程教学研究</w:t>
      </w:r>
    </w:p>
    <w:p w14:paraId="19BEF882" w14:textId="77777777" w:rsidR="00E44AA4" w:rsidRDefault="00000000">
      <w:pPr>
        <w:autoSpaceDE w:val="0"/>
        <w:autoSpaceDN w:val="0"/>
        <w:adjustRightInd w:val="0"/>
        <w:snapToGrid w:val="0"/>
        <w:spacing w:afterLines="50" w:after="156" w:line="360" w:lineRule="auto"/>
        <w:ind w:firstLineChars="200" w:firstLine="560"/>
        <w:rPr>
          <w:rFonts w:ascii="楷体" w:eastAsia="楷体" w:hAnsi="楷体" w:cs="Helvetica" w:hint="eastAsia"/>
          <w:sz w:val="28"/>
          <w:szCs w:val="28"/>
        </w:rPr>
      </w:pPr>
      <w:r>
        <w:rPr>
          <w:rFonts w:ascii="楷体" w:eastAsia="楷体" w:hAnsi="楷体" w:cs="Helvetica"/>
          <w:sz w:val="28"/>
          <w:szCs w:val="28"/>
        </w:rPr>
        <w:t>课程教学是教育活动的核心环节，</w:t>
      </w:r>
      <w:r>
        <w:rPr>
          <w:rFonts w:ascii="楷体" w:eastAsia="楷体" w:hAnsi="楷体" w:cs="Helvetica" w:hint="eastAsia"/>
          <w:sz w:val="28"/>
          <w:szCs w:val="28"/>
        </w:rPr>
        <w:t>是</w:t>
      </w:r>
      <w:r>
        <w:rPr>
          <w:rFonts w:ascii="楷体" w:eastAsia="楷体" w:hAnsi="楷体" w:cs="Helvetica"/>
          <w:sz w:val="28"/>
          <w:szCs w:val="28"/>
        </w:rPr>
        <w:t>提升教学质量与效率、促进学生全面发展的重要途径。课程教学研究能够指导教师反思与改进教学实践，激发学生的学习兴趣与潜能，培养其创新思维与实践能力</w:t>
      </w:r>
      <w:r>
        <w:rPr>
          <w:rFonts w:ascii="楷体" w:eastAsia="楷体" w:hAnsi="楷体" w:cs="Helvetica" w:hint="eastAsia"/>
          <w:sz w:val="28"/>
          <w:szCs w:val="28"/>
        </w:rPr>
        <w:t>，为学生终身发展奠定坚实基础</w:t>
      </w:r>
      <w:r>
        <w:rPr>
          <w:rFonts w:ascii="楷体" w:eastAsia="楷体" w:hAnsi="楷体" w:cs="Helvetica"/>
          <w:sz w:val="28"/>
          <w:szCs w:val="28"/>
        </w:rPr>
        <w:t>。</w:t>
      </w:r>
    </w:p>
    <w:p w14:paraId="4E504E0B"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课程领导力研究</w:t>
      </w:r>
    </w:p>
    <w:p w14:paraId="79CEEC63"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“大</w:t>
      </w:r>
      <w:r>
        <w:rPr>
          <w:rFonts w:ascii="仿宋" w:eastAsia="仿宋" w:hAnsi="仿宋" w:cs="Helvetica"/>
          <w:sz w:val="28"/>
          <w:szCs w:val="28"/>
        </w:rPr>
        <w:t>思政课</w:t>
      </w:r>
      <w:r>
        <w:rPr>
          <w:rFonts w:ascii="仿宋" w:eastAsia="仿宋" w:hAnsi="仿宋" w:cs="Helvetica" w:hint="eastAsia"/>
          <w:sz w:val="28"/>
          <w:szCs w:val="28"/>
        </w:rPr>
        <w:t>”</w:t>
      </w:r>
      <w:r>
        <w:rPr>
          <w:rFonts w:ascii="仿宋" w:eastAsia="仿宋" w:hAnsi="仿宋" w:cs="Helvetica"/>
          <w:sz w:val="28"/>
          <w:szCs w:val="28"/>
        </w:rPr>
        <w:t>一体化建设研究</w:t>
      </w:r>
    </w:p>
    <w:p w14:paraId="124F7D7D" w14:textId="77777777" w:rsidR="00E44AA4" w:rsidRPr="00B802B3"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B802B3">
        <w:rPr>
          <w:rFonts w:ascii="仿宋" w:eastAsia="仿宋" w:hAnsi="仿宋" w:cs="Helvetica" w:hint="eastAsia"/>
          <w:sz w:val="28"/>
          <w:szCs w:val="28"/>
        </w:rPr>
        <w:t>“五育融合”育人范式研究</w:t>
      </w:r>
    </w:p>
    <w:p w14:paraId="0E8DF111" w14:textId="77777777" w:rsidR="00E44AA4" w:rsidRPr="00B802B3"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B802B3">
        <w:rPr>
          <w:rFonts w:ascii="仿宋" w:eastAsia="仿宋" w:hAnsi="仿宋" w:cs="Helvetica" w:hint="eastAsia"/>
          <w:sz w:val="28"/>
          <w:szCs w:val="28"/>
        </w:rPr>
        <w:t>学习的课堂研究</w:t>
      </w:r>
    </w:p>
    <w:p w14:paraId="7665C5AE" w14:textId="77777777" w:rsidR="00E44AA4" w:rsidRPr="00B802B3"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B802B3">
        <w:rPr>
          <w:rFonts w:ascii="仿宋" w:eastAsia="仿宋" w:hAnsi="仿宋" w:cs="Helvetica" w:hint="eastAsia"/>
          <w:sz w:val="28"/>
          <w:szCs w:val="28"/>
        </w:rPr>
        <w:t>校本化的学科评价体系重建研究</w:t>
      </w:r>
    </w:p>
    <w:p w14:paraId="395DA05E"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学生创新素养/创造性倾向培养研究</w:t>
      </w:r>
    </w:p>
    <w:p w14:paraId="57DE0F3D"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sz w:val="28"/>
          <w:szCs w:val="28"/>
        </w:rPr>
        <w:t>学生社会与情感能力培养研究</w:t>
      </w:r>
    </w:p>
    <w:p w14:paraId="7CFB6FDF"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学生数智素养培养研究</w:t>
      </w:r>
    </w:p>
    <w:p w14:paraId="54FFC09C"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中学生社会责任感培养研究</w:t>
      </w:r>
    </w:p>
    <w:p w14:paraId="728D1196"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中小学法治教育研究</w:t>
      </w:r>
    </w:p>
    <w:p w14:paraId="28E89D6E"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lastRenderedPageBreak/>
        <w:t>中小学科学教育评价体系的构建与应用研究</w:t>
      </w:r>
    </w:p>
    <w:p w14:paraId="7EEC5B33"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学科教学中批判性思维的培养研究</w:t>
      </w:r>
    </w:p>
    <w:p w14:paraId="4C73B65A"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特殊教育需求学生的融合教育实践</w:t>
      </w:r>
    </w:p>
    <w:p w14:paraId="0E277A3B"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学生学业成就与生涯发展研究</w:t>
      </w:r>
    </w:p>
    <w:p w14:paraId="1B88F39D"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学生心理健康研究</w:t>
      </w:r>
    </w:p>
    <w:p w14:paraId="6FF6A121"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项目化学习在学科教学中的应用研究</w:t>
      </w:r>
    </w:p>
    <w:p w14:paraId="639059AF" w14:textId="77777777" w:rsidR="00E44AA4" w:rsidRPr="00B802B3"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B802B3">
        <w:rPr>
          <w:rFonts w:ascii="仿宋" w:eastAsia="仿宋" w:hAnsi="仿宋" w:cs="Helvetica" w:hint="eastAsia"/>
          <w:sz w:val="28"/>
          <w:szCs w:val="28"/>
        </w:rPr>
        <w:t>“双减”之下高质量作业设计研究</w:t>
      </w:r>
    </w:p>
    <w:p w14:paraId="33CD8197" w14:textId="77777777" w:rsidR="00E44AA4" w:rsidRDefault="00000000">
      <w:pPr>
        <w:autoSpaceDE w:val="0"/>
        <w:autoSpaceDN w:val="0"/>
        <w:adjustRightInd w:val="0"/>
        <w:snapToGrid w:val="0"/>
        <w:spacing w:beforeLines="50" w:before="156" w:afterLines="50" w:after="156" w:line="360" w:lineRule="auto"/>
        <w:ind w:firstLineChars="200" w:firstLine="602"/>
        <w:rPr>
          <w:rFonts w:ascii="黑体" w:eastAsia="黑体" w:hAnsi="黑体" w:cs="Helvetica" w:hint="eastAsia"/>
          <w:b/>
          <w:bCs/>
          <w:sz w:val="30"/>
          <w:szCs w:val="30"/>
        </w:rPr>
      </w:pPr>
      <w:r>
        <w:rPr>
          <w:rFonts w:ascii="黑体" w:eastAsia="黑体" w:hAnsi="黑体" w:cs="Helvetica" w:hint="eastAsia"/>
          <w:b/>
          <w:bCs/>
          <w:sz w:val="30"/>
          <w:szCs w:val="30"/>
        </w:rPr>
        <w:t>二、学生学习研究</w:t>
      </w:r>
    </w:p>
    <w:p w14:paraId="6DF150B9" w14:textId="5A095953" w:rsidR="00E44AA4" w:rsidRDefault="00000000">
      <w:pPr>
        <w:autoSpaceDE w:val="0"/>
        <w:autoSpaceDN w:val="0"/>
        <w:adjustRightInd w:val="0"/>
        <w:snapToGrid w:val="0"/>
        <w:spacing w:afterLines="50" w:after="156" w:line="360" w:lineRule="auto"/>
        <w:ind w:firstLineChars="200" w:firstLine="560"/>
        <w:rPr>
          <w:rFonts w:ascii="楷体" w:eastAsia="楷体" w:hAnsi="楷体" w:cs="Helvetica" w:hint="eastAsia"/>
          <w:sz w:val="28"/>
          <w:szCs w:val="28"/>
        </w:rPr>
      </w:pPr>
      <w:r>
        <w:rPr>
          <w:rFonts w:ascii="楷体" w:eastAsia="楷体" w:hAnsi="楷体" w:cs="Helvetica" w:hint="eastAsia"/>
          <w:sz w:val="28"/>
          <w:szCs w:val="28"/>
        </w:rPr>
        <w:t>学生学习研究能够深入揭示学习过程中的规律和机制，为教育者设计</w:t>
      </w:r>
      <w:r w:rsidR="00B802B3">
        <w:rPr>
          <w:rFonts w:ascii="楷体" w:eastAsia="楷体" w:hAnsi="楷体" w:cs="Helvetica" w:hint="eastAsia"/>
          <w:sz w:val="28"/>
          <w:szCs w:val="28"/>
        </w:rPr>
        <w:t>启智润心、因材施教</w:t>
      </w:r>
      <w:r>
        <w:rPr>
          <w:rFonts w:ascii="楷体" w:eastAsia="楷体" w:hAnsi="楷体" w:cs="Helvetica" w:hint="eastAsia"/>
          <w:sz w:val="28"/>
          <w:szCs w:val="28"/>
        </w:rPr>
        <w:t>的教学方法提供理论支持，满足学生的个性化学习需求，促进其全面发展，同时为教育政策的制定和改革提供依据，推动教育公平和质量的提升，最终为培养适应未来社会需求的创新人才奠定基础。</w:t>
      </w:r>
    </w:p>
    <w:p w14:paraId="5DB2C55D"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学习投入度研究</w:t>
      </w:r>
    </w:p>
    <w:p w14:paraId="2E4A59E0"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185BC7">
        <w:rPr>
          <w:rFonts w:ascii="仿宋" w:eastAsia="仿宋" w:hAnsi="仿宋" w:cs="Helvetica" w:hint="eastAsia"/>
          <w:sz w:val="28"/>
          <w:szCs w:val="28"/>
        </w:rPr>
        <w:t>学习动机研究</w:t>
      </w:r>
    </w:p>
    <w:p w14:paraId="7566BF16"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学习风格研究</w:t>
      </w:r>
    </w:p>
    <w:p w14:paraId="01BDB199"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学习习惯形成与改变研究</w:t>
      </w:r>
    </w:p>
    <w:p w14:paraId="6552DEC5"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自主学习能力培养研究</w:t>
      </w:r>
    </w:p>
    <w:p w14:paraId="37392182"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学习自我效能感培养研究</w:t>
      </w:r>
    </w:p>
    <w:p w14:paraId="25C73EF6"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元认知水平测量与培养研究</w:t>
      </w:r>
    </w:p>
    <w:p w14:paraId="67C728D3"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学习焦虑的识别与干预研究</w:t>
      </w:r>
    </w:p>
    <w:p w14:paraId="5E760F1A"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学习困难学生的早期识别与干预研究</w:t>
      </w:r>
    </w:p>
    <w:p w14:paraId="722E3A39"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学业成就影响因素研究</w:t>
      </w:r>
    </w:p>
    <w:p w14:paraId="727C9E7B" w14:textId="77777777" w:rsidR="00E44AA4" w:rsidRPr="00B802B3"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B802B3">
        <w:rPr>
          <w:rFonts w:ascii="仿宋" w:eastAsia="仿宋" w:hAnsi="仿宋" w:cs="Helvetica" w:hint="eastAsia"/>
          <w:sz w:val="28"/>
          <w:szCs w:val="28"/>
        </w:rPr>
        <w:t>指向核心素养发展的学习方式研究</w:t>
      </w:r>
    </w:p>
    <w:p w14:paraId="31D8C59A" w14:textId="77777777" w:rsidR="00E44AA4" w:rsidRPr="00B802B3"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B802B3">
        <w:rPr>
          <w:rFonts w:ascii="仿宋" w:eastAsia="仿宋" w:hAnsi="仿宋" w:cs="Helvetica" w:hint="eastAsia"/>
          <w:sz w:val="28"/>
          <w:szCs w:val="28"/>
        </w:rPr>
        <w:lastRenderedPageBreak/>
        <w:t>学生学习动力系统研究</w:t>
      </w:r>
    </w:p>
    <w:p w14:paraId="64217498" w14:textId="77777777" w:rsidR="00E44AA4" w:rsidRDefault="00000000">
      <w:pPr>
        <w:autoSpaceDE w:val="0"/>
        <w:autoSpaceDN w:val="0"/>
        <w:adjustRightInd w:val="0"/>
        <w:snapToGrid w:val="0"/>
        <w:spacing w:beforeLines="50" w:before="156" w:afterLines="50" w:after="156" w:line="360" w:lineRule="auto"/>
        <w:ind w:firstLineChars="200" w:firstLine="602"/>
        <w:rPr>
          <w:rFonts w:ascii="黑体" w:eastAsia="黑体" w:hAnsi="黑体" w:cs="Helvetica" w:hint="eastAsia"/>
          <w:b/>
          <w:bCs/>
          <w:sz w:val="30"/>
          <w:szCs w:val="30"/>
        </w:rPr>
      </w:pPr>
      <w:r>
        <w:rPr>
          <w:rFonts w:ascii="黑体" w:eastAsia="黑体" w:hAnsi="黑体" w:cs="Helvetica" w:hint="eastAsia"/>
          <w:b/>
          <w:bCs/>
          <w:sz w:val="30"/>
          <w:szCs w:val="30"/>
        </w:rPr>
        <w:t>三、教师队伍建设研究</w:t>
      </w:r>
    </w:p>
    <w:p w14:paraId="7282C847" w14:textId="318142FA" w:rsidR="00E44AA4" w:rsidRDefault="00000000">
      <w:pPr>
        <w:autoSpaceDE w:val="0"/>
        <w:autoSpaceDN w:val="0"/>
        <w:adjustRightInd w:val="0"/>
        <w:snapToGrid w:val="0"/>
        <w:spacing w:afterLines="50" w:after="156" w:line="360" w:lineRule="auto"/>
        <w:ind w:firstLineChars="200" w:firstLine="560"/>
        <w:rPr>
          <w:rFonts w:ascii="楷体" w:eastAsia="楷体" w:hAnsi="楷体" w:cs="Helvetica" w:hint="eastAsia"/>
          <w:sz w:val="28"/>
          <w:szCs w:val="28"/>
        </w:rPr>
      </w:pPr>
      <w:r>
        <w:rPr>
          <w:rFonts w:ascii="楷体" w:eastAsia="楷体" w:hAnsi="楷体" w:cs="Helvetica"/>
          <w:sz w:val="28"/>
          <w:szCs w:val="28"/>
        </w:rPr>
        <w:t>教师是</w:t>
      </w:r>
      <w:r>
        <w:rPr>
          <w:rFonts w:ascii="楷体" w:eastAsia="楷体" w:hAnsi="楷体" w:cs="Helvetica" w:hint="eastAsia"/>
          <w:sz w:val="28"/>
          <w:szCs w:val="28"/>
        </w:rPr>
        <w:t>教育发展的第一资源，</w:t>
      </w:r>
      <w:r>
        <w:rPr>
          <w:rFonts w:ascii="楷体" w:eastAsia="楷体" w:hAnsi="楷体" w:cs="Helvetica"/>
          <w:sz w:val="28"/>
          <w:szCs w:val="28"/>
        </w:rPr>
        <w:t>教师队伍建设研究是提升教育质量、保障教育可持续发展</w:t>
      </w:r>
      <w:r>
        <w:rPr>
          <w:rFonts w:ascii="楷体" w:eastAsia="楷体" w:hAnsi="楷体" w:cs="Helvetica" w:hint="eastAsia"/>
          <w:sz w:val="28"/>
          <w:szCs w:val="28"/>
        </w:rPr>
        <w:t>的关键路径。加强教师队伍研究有助于形成科学高效的教师管理体制机制，推动教师队伍治理体系和治理能力现代化，</w:t>
      </w:r>
      <w:r>
        <w:rPr>
          <w:rFonts w:ascii="楷体" w:eastAsia="楷体" w:hAnsi="楷体" w:cs="Helvetica"/>
          <w:sz w:val="28"/>
          <w:szCs w:val="28"/>
        </w:rPr>
        <w:t>打造一支高素质专业化的教师队伍，为培养德智体美劳全面发展的社会主义建设者和接班人提供有力保障。</w:t>
      </w:r>
    </w:p>
    <w:p w14:paraId="1E4A3C90"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sz w:val="28"/>
          <w:szCs w:val="28"/>
        </w:rPr>
        <w:t>教育家精神引领教师专业成长的路径研究</w:t>
      </w:r>
    </w:p>
    <w:p w14:paraId="21022207" w14:textId="77777777" w:rsidR="00E44AA4" w:rsidRPr="00B802B3"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B802B3">
        <w:rPr>
          <w:rFonts w:ascii="仿宋" w:eastAsia="仿宋" w:hAnsi="仿宋" w:cs="Helvetica" w:hint="eastAsia"/>
          <w:sz w:val="28"/>
          <w:szCs w:val="28"/>
        </w:rPr>
        <w:t>教师行动学习研究</w:t>
      </w:r>
    </w:p>
    <w:p w14:paraId="69E0257B" w14:textId="77777777" w:rsidR="00E44AA4" w:rsidRPr="00B802B3"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B802B3">
        <w:rPr>
          <w:rFonts w:ascii="仿宋" w:eastAsia="仿宋" w:hAnsi="仿宋" w:cs="Helvetica" w:hint="eastAsia"/>
          <w:sz w:val="28"/>
          <w:szCs w:val="28"/>
        </w:rPr>
        <w:t>教师师生关系构建力研究</w:t>
      </w:r>
    </w:p>
    <w:p w14:paraId="570ACFB3" w14:textId="77777777" w:rsidR="00E44AA4" w:rsidRPr="00B802B3"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B802B3">
        <w:rPr>
          <w:rFonts w:ascii="仿宋" w:eastAsia="仿宋" w:hAnsi="仿宋" w:cs="Helvetica" w:hint="eastAsia"/>
          <w:sz w:val="28"/>
          <w:szCs w:val="28"/>
        </w:rPr>
        <w:t>教师动力系统研究</w:t>
      </w:r>
    </w:p>
    <w:p w14:paraId="54CEF512"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教师关键能力发展研究</w:t>
      </w:r>
    </w:p>
    <w:p w14:paraId="229C94B9"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sz w:val="28"/>
          <w:szCs w:val="28"/>
        </w:rPr>
        <w:t>教师育德能力研究</w:t>
      </w:r>
    </w:p>
    <w:p w14:paraId="6C02473C"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职初教师培养研究</w:t>
      </w:r>
    </w:p>
    <w:p w14:paraId="2E73B452"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教师学生发展指导能力研究</w:t>
      </w:r>
    </w:p>
    <w:p w14:paraId="27D97A71"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教师家庭教育指导能力研究</w:t>
      </w:r>
    </w:p>
    <w:p w14:paraId="5D3B13EC"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教师命题能力研究</w:t>
      </w:r>
    </w:p>
    <w:p w14:paraId="3E781A87"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教师评价能力研究</w:t>
      </w:r>
    </w:p>
    <w:p w14:paraId="209E860F"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教师数智素养研究</w:t>
      </w:r>
    </w:p>
    <w:p w14:paraId="7C89BF31"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科学教师专业发展路径研究</w:t>
      </w:r>
    </w:p>
    <w:p w14:paraId="4B78C186"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教师国际交流能力培养研究</w:t>
      </w:r>
    </w:p>
    <w:p w14:paraId="72A4FBEE" w14:textId="701979CC"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校</w:t>
      </w:r>
      <w:r w:rsidR="00D50646">
        <w:rPr>
          <w:rFonts w:ascii="仿宋" w:eastAsia="仿宋" w:hAnsi="仿宋" w:cs="Helvetica" w:hint="eastAsia"/>
          <w:sz w:val="28"/>
          <w:szCs w:val="28"/>
        </w:rPr>
        <w:t>（园）</w:t>
      </w:r>
      <w:r>
        <w:rPr>
          <w:rFonts w:ascii="仿宋" w:eastAsia="仿宋" w:hAnsi="仿宋" w:cs="Helvetica" w:hint="eastAsia"/>
          <w:sz w:val="28"/>
          <w:szCs w:val="28"/>
        </w:rPr>
        <w:t>长学习领导力研究</w:t>
      </w:r>
    </w:p>
    <w:p w14:paraId="3E61D9E3" w14:textId="09C2E743" w:rsidR="00E44AA4" w:rsidRPr="00D50646"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D50646">
        <w:rPr>
          <w:rFonts w:ascii="仿宋" w:eastAsia="仿宋" w:hAnsi="仿宋" w:cs="Helvetica" w:hint="eastAsia"/>
          <w:sz w:val="28"/>
          <w:szCs w:val="28"/>
        </w:rPr>
        <w:t>校</w:t>
      </w:r>
      <w:r w:rsidR="00D50646">
        <w:rPr>
          <w:rFonts w:ascii="仿宋" w:eastAsia="仿宋" w:hAnsi="仿宋" w:cs="Helvetica" w:hint="eastAsia"/>
          <w:sz w:val="28"/>
          <w:szCs w:val="28"/>
        </w:rPr>
        <w:t>（园）</w:t>
      </w:r>
      <w:r w:rsidRPr="00D50646">
        <w:rPr>
          <w:rFonts w:ascii="仿宋" w:eastAsia="仿宋" w:hAnsi="仿宋" w:cs="Helvetica" w:hint="eastAsia"/>
          <w:sz w:val="28"/>
          <w:szCs w:val="28"/>
        </w:rPr>
        <w:t>长教育生态领导力研究</w:t>
      </w:r>
    </w:p>
    <w:p w14:paraId="4AF0C031" w14:textId="77777777" w:rsidR="00E44AA4" w:rsidRDefault="00000000">
      <w:pPr>
        <w:autoSpaceDE w:val="0"/>
        <w:autoSpaceDN w:val="0"/>
        <w:adjustRightInd w:val="0"/>
        <w:snapToGrid w:val="0"/>
        <w:spacing w:beforeLines="50" w:before="156" w:afterLines="50" w:after="156" w:line="360" w:lineRule="auto"/>
        <w:ind w:firstLineChars="200" w:firstLine="602"/>
        <w:rPr>
          <w:rFonts w:ascii="黑体" w:eastAsia="黑体" w:hAnsi="黑体" w:cs="Helvetica" w:hint="eastAsia"/>
          <w:b/>
          <w:bCs/>
          <w:sz w:val="30"/>
          <w:szCs w:val="30"/>
        </w:rPr>
      </w:pPr>
      <w:r>
        <w:rPr>
          <w:rFonts w:ascii="黑体" w:eastAsia="黑体" w:hAnsi="黑体" w:cs="Helvetica" w:hint="eastAsia"/>
          <w:b/>
          <w:bCs/>
          <w:sz w:val="30"/>
          <w:szCs w:val="30"/>
        </w:rPr>
        <w:t>四、教育治理研究</w:t>
      </w:r>
    </w:p>
    <w:p w14:paraId="1109F2C4" w14:textId="77777777" w:rsidR="00E44AA4" w:rsidRDefault="00000000">
      <w:pPr>
        <w:autoSpaceDE w:val="0"/>
        <w:autoSpaceDN w:val="0"/>
        <w:adjustRightInd w:val="0"/>
        <w:snapToGrid w:val="0"/>
        <w:spacing w:afterLines="50" w:after="156" w:line="360" w:lineRule="auto"/>
        <w:ind w:firstLineChars="200" w:firstLine="560"/>
        <w:rPr>
          <w:rFonts w:ascii="楷体" w:eastAsia="楷体" w:hAnsi="楷体" w:cs="Helvetica" w:hint="eastAsia"/>
          <w:sz w:val="28"/>
          <w:szCs w:val="28"/>
        </w:rPr>
      </w:pPr>
      <w:r>
        <w:rPr>
          <w:rFonts w:ascii="楷体" w:eastAsia="楷体" w:hAnsi="楷体" w:cs="Helvetica" w:hint="eastAsia"/>
          <w:sz w:val="28"/>
          <w:szCs w:val="28"/>
        </w:rPr>
        <w:lastRenderedPageBreak/>
        <w:t>教育治理</w:t>
      </w:r>
      <w:r>
        <w:rPr>
          <w:rFonts w:ascii="楷体" w:eastAsia="楷体" w:hAnsi="楷体" w:cs="Helvetica"/>
          <w:sz w:val="28"/>
          <w:szCs w:val="28"/>
        </w:rPr>
        <w:t>是理解、评估和优化教育系统结构与运行机制的基石，是推动教育政策与实践创新的关键动力。</w:t>
      </w:r>
      <w:r>
        <w:rPr>
          <w:rFonts w:ascii="楷体" w:eastAsia="楷体" w:hAnsi="楷体" w:cs="Helvetica" w:hint="eastAsia"/>
          <w:sz w:val="28"/>
          <w:szCs w:val="28"/>
        </w:rPr>
        <w:t>加强</w:t>
      </w:r>
      <w:r>
        <w:rPr>
          <w:rFonts w:ascii="楷体" w:eastAsia="楷体" w:hAnsi="楷体" w:cs="Helvetica"/>
          <w:sz w:val="28"/>
          <w:szCs w:val="28"/>
        </w:rPr>
        <w:t>研究教育治理</w:t>
      </w:r>
      <w:r>
        <w:rPr>
          <w:rFonts w:ascii="楷体" w:eastAsia="楷体" w:hAnsi="楷体" w:cs="Helvetica" w:hint="eastAsia"/>
          <w:sz w:val="28"/>
          <w:szCs w:val="28"/>
        </w:rPr>
        <w:t>，</w:t>
      </w:r>
      <w:r>
        <w:rPr>
          <w:rFonts w:ascii="楷体" w:eastAsia="楷体" w:hAnsi="楷体" w:cs="Helvetica"/>
          <w:sz w:val="28"/>
          <w:szCs w:val="28"/>
        </w:rPr>
        <w:t>能够为</w:t>
      </w:r>
      <w:r>
        <w:rPr>
          <w:rFonts w:ascii="楷体" w:eastAsia="楷体" w:hAnsi="楷体" w:cs="Helvetica" w:hint="eastAsia"/>
          <w:sz w:val="28"/>
          <w:szCs w:val="28"/>
        </w:rPr>
        <w:t>各类</w:t>
      </w:r>
      <w:r>
        <w:rPr>
          <w:rFonts w:ascii="楷体" w:eastAsia="楷体" w:hAnsi="楷体" w:cs="Helvetica"/>
          <w:sz w:val="28"/>
          <w:szCs w:val="28"/>
        </w:rPr>
        <w:t>教育决策提供科学依据，促进教育资源的合理配置与高效利用，提升教育质量，保障教育公平。</w:t>
      </w:r>
    </w:p>
    <w:p w14:paraId="45B3104F"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sz w:val="28"/>
          <w:szCs w:val="28"/>
        </w:rPr>
        <w:t>教育强国建设</w:t>
      </w:r>
      <w:r>
        <w:rPr>
          <w:rFonts w:ascii="仿宋" w:eastAsia="仿宋" w:hAnsi="仿宋" w:cs="Helvetica" w:hint="eastAsia"/>
          <w:sz w:val="28"/>
          <w:szCs w:val="28"/>
        </w:rPr>
        <w:t>背景下</w:t>
      </w:r>
      <w:r>
        <w:rPr>
          <w:rFonts w:ascii="仿宋" w:eastAsia="仿宋" w:hAnsi="仿宋" w:cs="Helvetica"/>
          <w:sz w:val="28"/>
          <w:szCs w:val="28"/>
        </w:rPr>
        <w:t>基础教育</w:t>
      </w:r>
      <w:r>
        <w:rPr>
          <w:rFonts w:ascii="仿宋" w:eastAsia="仿宋" w:hAnsi="仿宋" w:cs="Helvetica" w:hint="eastAsia"/>
          <w:sz w:val="28"/>
          <w:szCs w:val="28"/>
        </w:rPr>
        <w:t>创新</w:t>
      </w:r>
      <w:r>
        <w:rPr>
          <w:rFonts w:ascii="仿宋" w:eastAsia="仿宋" w:hAnsi="仿宋" w:cs="Helvetica"/>
          <w:sz w:val="28"/>
          <w:szCs w:val="28"/>
        </w:rPr>
        <w:t>实践研究</w:t>
      </w:r>
    </w:p>
    <w:p w14:paraId="01858F01"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基础教育公平优质的区域（校本）理解与创新实践</w:t>
      </w:r>
    </w:p>
    <w:p w14:paraId="7BCBC6D7"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D50646">
        <w:rPr>
          <w:rFonts w:ascii="仿宋" w:eastAsia="仿宋" w:hAnsi="仿宋" w:cs="Helvetica" w:hint="eastAsia"/>
          <w:sz w:val="28"/>
          <w:szCs w:val="28"/>
        </w:rPr>
        <w:t>区域教育生态优化研究</w:t>
      </w:r>
    </w:p>
    <w:p w14:paraId="53983020"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生源的变化与教育治理研究</w:t>
      </w:r>
    </w:p>
    <w:p w14:paraId="107B10F9"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新城学校教育质量发展的创新研究</w:t>
      </w:r>
    </w:p>
    <w:p w14:paraId="10D84327" w14:textId="5F6944FB" w:rsidR="001C44F8" w:rsidRDefault="001C44F8">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1C44F8">
        <w:rPr>
          <w:rFonts w:ascii="仿宋" w:eastAsia="仿宋" w:hAnsi="仿宋" w:cs="Helvetica" w:hint="eastAsia"/>
          <w:sz w:val="28"/>
          <w:szCs w:val="28"/>
        </w:rPr>
        <w:t>特色高中和科学高中建设研究</w:t>
      </w:r>
    </w:p>
    <w:p w14:paraId="5C46CFA9"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普通高中高质量发展的行动方案研究</w:t>
      </w:r>
    </w:p>
    <w:p w14:paraId="239970DF"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学校（学区</w:t>
      </w:r>
      <w:r>
        <w:rPr>
          <w:rFonts w:ascii="仿宋" w:eastAsia="仿宋" w:hAnsi="仿宋" w:cs="Helvetica"/>
          <w:sz w:val="28"/>
          <w:szCs w:val="28"/>
        </w:rPr>
        <w:t>/集团</w:t>
      </w:r>
      <w:r>
        <w:rPr>
          <w:rFonts w:ascii="仿宋" w:eastAsia="仿宋" w:hAnsi="仿宋" w:cs="Helvetica" w:hint="eastAsia"/>
          <w:sz w:val="28"/>
          <w:szCs w:val="28"/>
        </w:rPr>
        <w:t>）</w:t>
      </w:r>
      <w:r>
        <w:rPr>
          <w:rFonts w:ascii="仿宋" w:eastAsia="仿宋" w:hAnsi="仿宋" w:cs="Helvetica"/>
          <w:sz w:val="28"/>
          <w:szCs w:val="28"/>
        </w:rPr>
        <w:t>党建工作创新研究</w:t>
      </w:r>
    </w:p>
    <w:p w14:paraId="508BD2C2"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高质量发展视野下</w:t>
      </w:r>
      <w:r>
        <w:rPr>
          <w:rFonts w:ascii="仿宋" w:eastAsia="仿宋" w:hAnsi="仿宋" w:cs="Helvetica"/>
          <w:sz w:val="28"/>
          <w:szCs w:val="28"/>
        </w:rPr>
        <w:t>初中强校工程建设研究</w:t>
      </w:r>
    </w:p>
    <w:p w14:paraId="58FC89C9"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sz w:val="28"/>
          <w:szCs w:val="28"/>
        </w:rPr>
        <w:t>衔接</w:t>
      </w:r>
      <w:r>
        <w:rPr>
          <w:rFonts w:ascii="仿宋" w:eastAsia="仿宋" w:hAnsi="仿宋" w:cs="Helvetica" w:hint="eastAsia"/>
          <w:sz w:val="28"/>
          <w:szCs w:val="28"/>
        </w:rPr>
        <w:t>教育</w:t>
      </w:r>
      <w:r>
        <w:rPr>
          <w:rFonts w:ascii="仿宋" w:eastAsia="仿宋" w:hAnsi="仿宋" w:cs="Helvetica"/>
          <w:sz w:val="28"/>
          <w:szCs w:val="28"/>
        </w:rPr>
        <w:t>研究</w:t>
      </w:r>
    </w:p>
    <w:p w14:paraId="6B3EC799"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增值性评价研究</w:t>
      </w:r>
    </w:p>
    <w:p w14:paraId="627C21C8"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紧密型、示范性学区和集团建设工作创新研究</w:t>
      </w:r>
    </w:p>
    <w:p w14:paraId="4F28D065"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学校内部治理机制优化研究</w:t>
      </w:r>
    </w:p>
    <w:p w14:paraId="6BCF8B41" w14:textId="3E356F3E" w:rsidR="00E44AA4" w:rsidRDefault="001C44F8">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1C44F8">
        <w:rPr>
          <w:rFonts w:ascii="仿宋" w:eastAsia="仿宋" w:hAnsi="仿宋" w:cs="Helvetica" w:hint="eastAsia"/>
          <w:sz w:val="28"/>
          <w:szCs w:val="28"/>
        </w:rPr>
        <w:t>教研训一体化支持区域教育高质量发展研究</w:t>
      </w:r>
    </w:p>
    <w:p w14:paraId="141E3148"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课后服务体系完善研究</w:t>
      </w:r>
    </w:p>
    <w:p w14:paraId="65554396"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拔尖创新人才培养研究</w:t>
      </w:r>
    </w:p>
    <w:p w14:paraId="130EC6AF"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一贯制学校育人研究</w:t>
      </w:r>
    </w:p>
    <w:p w14:paraId="38E8DE59"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循证式学生创造力培养研究</w:t>
      </w:r>
    </w:p>
    <w:p w14:paraId="58A6CDB4"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教育质量评估体系的构建与应用研究</w:t>
      </w:r>
    </w:p>
    <w:p w14:paraId="122E5646"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托幼一体化设计研究</w:t>
      </w:r>
    </w:p>
    <w:p w14:paraId="16B073C7"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普惠幼儿园质量提升研究</w:t>
      </w:r>
    </w:p>
    <w:p w14:paraId="0A56638D"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D50646">
        <w:rPr>
          <w:rFonts w:ascii="仿宋" w:eastAsia="仿宋" w:hAnsi="仿宋" w:cs="Helvetica" w:hint="eastAsia"/>
          <w:sz w:val="28"/>
          <w:szCs w:val="28"/>
        </w:rPr>
        <w:lastRenderedPageBreak/>
        <w:t>高质量产教融合实践研究</w:t>
      </w:r>
    </w:p>
    <w:p w14:paraId="2F35CBED" w14:textId="77777777" w:rsidR="00E44AA4" w:rsidRDefault="00000000">
      <w:pPr>
        <w:autoSpaceDE w:val="0"/>
        <w:autoSpaceDN w:val="0"/>
        <w:adjustRightInd w:val="0"/>
        <w:snapToGrid w:val="0"/>
        <w:spacing w:beforeLines="50" w:before="156" w:afterLines="50" w:after="156" w:line="360" w:lineRule="auto"/>
        <w:ind w:firstLineChars="200" w:firstLine="602"/>
        <w:rPr>
          <w:rFonts w:ascii="黑体" w:eastAsia="黑体" w:hAnsi="黑体" w:cs="Helvetica" w:hint="eastAsia"/>
          <w:b/>
          <w:bCs/>
          <w:sz w:val="30"/>
          <w:szCs w:val="30"/>
        </w:rPr>
      </w:pPr>
      <w:r>
        <w:rPr>
          <w:rFonts w:ascii="黑体" w:eastAsia="黑体" w:hAnsi="黑体" w:cs="Helvetica" w:hint="eastAsia"/>
          <w:b/>
          <w:bCs/>
          <w:sz w:val="30"/>
          <w:szCs w:val="30"/>
        </w:rPr>
        <w:t>五、面向未来教育样态研究</w:t>
      </w:r>
    </w:p>
    <w:p w14:paraId="49F97208" w14:textId="241EA1ED" w:rsidR="00B71CB7" w:rsidRPr="00D50646" w:rsidRDefault="00B71CB7" w:rsidP="00B71CB7">
      <w:pPr>
        <w:autoSpaceDE w:val="0"/>
        <w:autoSpaceDN w:val="0"/>
        <w:adjustRightInd w:val="0"/>
        <w:snapToGrid w:val="0"/>
        <w:spacing w:afterLines="50" w:after="156" w:line="360" w:lineRule="auto"/>
        <w:ind w:firstLineChars="200" w:firstLine="560"/>
        <w:rPr>
          <w:rFonts w:ascii="楷体" w:eastAsia="楷体" w:hAnsi="楷体" w:cs="Helvetica" w:hint="eastAsia"/>
          <w:sz w:val="28"/>
          <w:szCs w:val="28"/>
        </w:rPr>
      </w:pPr>
      <w:r w:rsidRPr="00D50646">
        <w:rPr>
          <w:rFonts w:ascii="楷体" w:eastAsia="楷体" w:hAnsi="楷体" w:cs="Helvetica" w:hint="eastAsia"/>
          <w:sz w:val="28"/>
          <w:szCs w:val="28"/>
        </w:rPr>
        <w:t>面向未来的教育样态是适应未来社会、经济和技术发展变化的教育模式和实践，具有系统化、</w:t>
      </w:r>
      <w:r w:rsidR="00D868FD" w:rsidRPr="00D50646">
        <w:rPr>
          <w:rFonts w:ascii="楷体" w:eastAsia="楷体" w:hAnsi="楷体" w:cs="Helvetica" w:hint="eastAsia"/>
          <w:sz w:val="28"/>
          <w:szCs w:val="28"/>
        </w:rPr>
        <w:t>智能化、</w:t>
      </w:r>
      <w:r w:rsidRPr="00D50646">
        <w:rPr>
          <w:rFonts w:ascii="楷体" w:eastAsia="楷体" w:hAnsi="楷体" w:cs="Helvetica" w:hint="eastAsia"/>
          <w:sz w:val="28"/>
          <w:szCs w:val="28"/>
        </w:rPr>
        <w:t>专业化的特征</w:t>
      </w:r>
      <w:r w:rsidR="00CD727E" w:rsidRPr="00D50646">
        <w:rPr>
          <w:rFonts w:ascii="楷体" w:eastAsia="楷体" w:hAnsi="楷体" w:cs="Helvetica" w:hint="eastAsia"/>
          <w:sz w:val="28"/>
          <w:szCs w:val="28"/>
        </w:rPr>
        <w:t>，强调</w:t>
      </w:r>
      <w:r w:rsidR="00A71F9A" w:rsidRPr="00D50646">
        <w:rPr>
          <w:rFonts w:ascii="楷体" w:eastAsia="楷体" w:hAnsi="楷体" w:cs="Helvetica" w:hint="eastAsia"/>
          <w:sz w:val="28"/>
          <w:szCs w:val="28"/>
        </w:rPr>
        <w:t>资源</w:t>
      </w:r>
      <w:r w:rsidR="00D868FD" w:rsidRPr="00D50646">
        <w:rPr>
          <w:rFonts w:ascii="楷体" w:eastAsia="楷体" w:hAnsi="楷体" w:cs="Helvetica" w:hint="eastAsia"/>
          <w:sz w:val="28"/>
          <w:szCs w:val="28"/>
        </w:rPr>
        <w:t>整合</w:t>
      </w:r>
      <w:r w:rsidR="00CD727E" w:rsidRPr="00D50646">
        <w:rPr>
          <w:rFonts w:ascii="楷体" w:eastAsia="楷体" w:hAnsi="楷体" w:cs="Helvetica" w:hint="eastAsia"/>
          <w:sz w:val="28"/>
          <w:szCs w:val="28"/>
        </w:rPr>
        <w:t>、</w:t>
      </w:r>
      <w:r w:rsidR="00A71F9A" w:rsidRPr="00D50646">
        <w:rPr>
          <w:rFonts w:ascii="楷体" w:eastAsia="楷体" w:hAnsi="楷体" w:cs="Helvetica" w:hint="eastAsia"/>
          <w:sz w:val="28"/>
          <w:szCs w:val="28"/>
        </w:rPr>
        <w:t>整体规划、</w:t>
      </w:r>
      <w:r w:rsidR="00CD727E" w:rsidRPr="00D50646">
        <w:rPr>
          <w:rFonts w:ascii="楷体" w:eastAsia="楷体" w:hAnsi="楷体" w:cs="Helvetica" w:hint="eastAsia"/>
          <w:sz w:val="28"/>
          <w:szCs w:val="28"/>
        </w:rPr>
        <w:t>新技术的应用，对教师素质提出更高的专业化要求</w:t>
      </w:r>
      <w:r w:rsidRPr="00D50646">
        <w:rPr>
          <w:rFonts w:ascii="楷体" w:eastAsia="楷体" w:hAnsi="楷体" w:cs="Helvetica" w:hint="eastAsia"/>
          <w:sz w:val="28"/>
          <w:szCs w:val="28"/>
        </w:rPr>
        <w:t>。加强面向未来教育样态研究能够确保教育内容和方法与新兴技术同步发展，培养学生面对未来挑战所需的</w:t>
      </w:r>
      <w:r w:rsidR="00D50646" w:rsidRPr="00D50646">
        <w:rPr>
          <w:rFonts w:ascii="楷体" w:eastAsia="楷体" w:hAnsi="楷体" w:cs="Helvetica" w:hint="eastAsia"/>
          <w:sz w:val="28"/>
          <w:szCs w:val="28"/>
        </w:rPr>
        <w:t>核心素养</w:t>
      </w:r>
      <w:r w:rsidRPr="00D50646">
        <w:rPr>
          <w:rFonts w:ascii="楷体" w:eastAsia="楷体" w:hAnsi="楷体" w:cs="Helvetica" w:hint="eastAsia"/>
          <w:sz w:val="28"/>
          <w:szCs w:val="28"/>
        </w:rPr>
        <w:t>，促进教育公平和质量的提升。</w:t>
      </w:r>
    </w:p>
    <w:p w14:paraId="62D4E116" w14:textId="77777777" w:rsidR="00E44AA4" w:rsidRPr="00D50646"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bookmarkStart w:id="0" w:name="OLE_LINK1"/>
      <w:r w:rsidRPr="00D50646">
        <w:rPr>
          <w:rFonts w:ascii="仿宋" w:eastAsia="仿宋" w:hAnsi="仿宋" w:cs="Helvetica" w:hint="eastAsia"/>
          <w:sz w:val="28"/>
          <w:szCs w:val="28"/>
        </w:rPr>
        <w:t>全学习生态系统的未来学校样态</w:t>
      </w:r>
      <w:bookmarkEnd w:id="0"/>
      <w:r w:rsidRPr="00D50646">
        <w:rPr>
          <w:rFonts w:ascii="仿宋" w:eastAsia="仿宋" w:hAnsi="仿宋" w:cs="Helvetica" w:hint="eastAsia"/>
          <w:sz w:val="28"/>
          <w:szCs w:val="28"/>
        </w:rPr>
        <w:t>设计研究</w:t>
      </w:r>
    </w:p>
    <w:p w14:paraId="1BCBFEB5" w14:textId="77777777" w:rsidR="00E44AA4" w:rsidRPr="00D50646"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D50646">
        <w:rPr>
          <w:rFonts w:ascii="仿宋" w:eastAsia="仿宋" w:hAnsi="仿宋" w:cs="Helvetica" w:hint="eastAsia"/>
          <w:sz w:val="28"/>
          <w:szCs w:val="28"/>
        </w:rPr>
        <w:t>以互联网思维建设开放多元的智慧校园研究</w:t>
      </w:r>
    </w:p>
    <w:p w14:paraId="7BF726F0" w14:textId="77777777" w:rsidR="00E44AA4" w:rsidRPr="00D50646"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D50646">
        <w:rPr>
          <w:rFonts w:ascii="仿宋" w:eastAsia="仿宋" w:hAnsi="仿宋" w:cs="Helvetica" w:hint="eastAsia"/>
          <w:sz w:val="28"/>
          <w:szCs w:val="28"/>
        </w:rPr>
        <w:t>儿童友好型学校系统建设研究</w:t>
      </w:r>
    </w:p>
    <w:p w14:paraId="539DC670" w14:textId="77777777" w:rsidR="00E44AA4" w:rsidRPr="00D50646"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D50646">
        <w:rPr>
          <w:rFonts w:ascii="仿宋" w:eastAsia="仿宋" w:hAnsi="仿宋" w:cs="Helvetica" w:hint="eastAsia"/>
          <w:sz w:val="28"/>
          <w:szCs w:val="28"/>
        </w:rPr>
        <w:t>学校创新生态的系统建构研究</w:t>
      </w:r>
    </w:p>
    <w:p w14:paraId="66D29D43"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D50646">
        <w:rPr>
          <w:rFonts w:ascii="仿宋" w:eastAsia="仿宋" w:hAnsi="仿宋" w:cs="Helvetica" w:hint="eastAsia"/>
          <w:sz w:val="28"/>
          <w:szCs w:val="28"/>
        </w:rPr>
        <w:t>现代化学校组织架构和运营方式研究</w:t>
      </w:r>
    </w:p>
    <w:p w14:paraId="448280C7" w14:textId="123B2A82" w:rsidR="001C44F8" w:rsidRDefault="001C44F8">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1C44F8">
        <w:rPr>
          <w:rFonts w:ascii="仿宋" w:eastAsia="仿宋" w:hAnsi="仿宋" w:cs="Helvetica" w:hint="eastAsia"/>
          <w:sz w:val="28"/>
          <w:szCs w:val="28"/>
        </w:rPr>
        <w:t>数智时代小规模学校个性化育人研究</w:t>
      </w:r>
    </w:p>
    <w:p w14:paraId="70898B5E" w14:textId="08C48AF5" w:rsidR="00D50646" w:rsidRPr="00D50646" w:rsidRDefault="00D50646">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D50646">
        <w:rPr>
          <w:rFonts w:ascii="仿宋" w:eastAsia="仿宋" w:hAnsi="仿宋" w:cs="Helvetica" w:hint="eastAsia"/>
          <w:sz w:val="28"/>
          <w:szCs w:val="28"/>
        </w:rPr>
        <w:t>基于区域生源变化下的资源统筹配资</w:t>
      </w:r>
      <w:r>
        <w:rPr>
          <w:rFonts w:ascii="仿宋" w:eastAsia="仿宋" w:hAnsi="仿宋" w:cs="Helvetica" w:hint="eastAsia"/>
          <w:sz w:val="28"/>
          <w:szCs w:val="28"/>
        </w:rPr>
        <w:t>研究</w:t>
      </w:r>
    </w:p>
    <w:p w14:paraId="38E806BB" w14:textId="77777777" w:rsidR="00E44AA4" w:rsidRPr="00D50646"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D50646">
        <w:rPr>
          <w:rFonts w:ascii="仿宋" w:eastAsia="仿宋" w:hAnsi="仿宋" w:cs="Helvetica" w:hint="eastAsia"/>
          <w:sz w:val="28"/>
          <w:szCs w:val="28"/>
        </w:rPr>
        <w:t>家校社共育合力研究</w:t>
      </w:r>
    </w:p>
    <w:p w14:paraId="38570349"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数字</w:t>
      </w:r>
      <w:r w:rsidRPr="00D50646">
        <w:rPr>
          <w:rFonts w:ascii="仿宋" w:eastAsia="仿宋" w:hAnsi="仿宋" w:cs="Helvetica" w:hint="eastAsia"/>
          <w:sz w:val="28"/>
          <w:szCs w:val="28"/>
        </w:rPr>
        <w:t>资源</w:t>
      </w:r>
      <w:r>
        <w:rPr>
          <w:rFonts w:ascii="仿宋" w:eastAsia="仿宋" w:hAnsi="仿宋" w:cs="Helvetica" w:hint="eastAsia"/>
          <w:sz w:val="28"/>
          <w:szCs w:val="28"/>
        </w:rPr>
        <w:t>建设关键问题研究</w:t>
      </w:r>
    </w:p>
    <w:p w14:paraId="7D25C8B4"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基于人工智能的教育教学实践研究</w:t>
      </w:r>
    </w:p>
    <w:p w14:paraId="2D91A2A5"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课堂教学数智转型研究</w:t>
      </w:r>
    </w:p>
    <w:p w14:paraId="47195428"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数智技术驱动的中小学生评价体系研究</w:t>
      </w:r>
    </w:p>
    <w:p w14:paraId="31BE4F8F"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运用数智技术优化学校治理的实践探索</w:t>
      </w:r>
    </w:p>
    <w:p w14:paraId="6CFEF04C"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数智技术在中小学科学教育中的应用研究</w:t>
      </w:r>
    </w:p>
    <w:p w14:paraId="0B557B2A" w14:textId="77777777" w:rsidR="00E44AA4" w:rsidRDefault="00000000">
      <w:pPr>
        <w:autoSpaceDE w:val="0"/>
        <w:autoSpaceDN w:val="0"/>
        <w:adjustRightInd w:val="0"/>
        <w:snapToGrid w:val="0"/>
        <w:spacing w:line="360" w:lineRule="auto"/>
        <w:ind w:firstLineChars="200" w:firstLine="560"/>
        <w:rPr>
          <w:rFonts w:ascii="仿宋" w:eastAsia="仿宋" w:hAnsi="仿宋" w:cs="Helvetica" w:hint="eastAsia"/>
          <w:sz w:val="28"/>
          <w:szCs w:val="28"/>
        </w:rPr>
      </w:pPr>
      <w:r>
        <w:rPr>
          <w:rFonts w:ascii="仿宋" w:eastAsia="仿宋" w:hAnsi="仿宋" w:cs="Helvetica" w:hint="eastAsia"/>
          <w:sz w:val="28"/>
          <w:szCs w:val="28"/>
        </w:rPr>
        <w:t>数智技术在中小学德育中的应用研究</w:t>
      </w:r>
    </w:p>
    <w:p w14:paraId="6962AEEE" w14:textId="77777777" w:rsidR="00E44AA4" w:rsidRDefault="00000000">
      <w:pPr>
        <w:autoSpaceDE w:val="0"/>
        <w:autoSpaceDN w:val="0"/>
        <w:adjustRightInd w:val="0"/>
        <w:snapToGrid w:val="0"/>
        <w:spacing w:line="360" w:lineRule="auto"/>
        <w:ind w:firstLineChars="200" w:firstLine="560"/>
        <w:rPr>
          <w:rFonts w:ascii="仿宋" w:eastAsia="仿宋" w:hAnsi="仿宋" w:cs="Helvetica"/>
          <w:sz w:val="28"/>
          <w:szCs w:val="28"/>
        </w:rPr>
      </w:pPr>
      <w:r>
        <w:rPr>
          <w:rFonts w:ascii="仿宋" w:eastAsia="仿宋" w:hAnsi="仿宋" w:cs="Helvetica" w:hint="eastAsia"/>
          <w:sz w:val="28"/>
          <w:szCs w:val="28"/>
        </w:rPr>
        <w:t>智能教育课程体系建构研究</w:t>
      </w:r>
    </w:p>
    <w:p w14:paraId="40394588" w14:textId="702D4FFD" w:rsidR="005851F4" w:rsidRDefault="005851F4" w:rsidP="005851F4">
      <w:pPr>
        <w:autoSpaceDE w:val="0"/>
        <w:autoSpaceDN w:val="0"/>
        <w:adjustRightInd w:val="0"/>
        <w:snapToGrid w:val="0"/>
        <w:spacing w:beforeLines="50" w:before="156" w:afterLines="100" w:after="312" w:line="360" w:lineRule="auto"/>
        <w:rPr>
          <w:rFonts w:ascii="华文中宋" w:eastAsia="华文中宋" w:hAnsi="华文中宋" w:cs="华文中宋" w:hint="eastAsia"/>
          <w:b/>
          <w:bCs/>
          <w:color w:val="000000"/>
          <w:kern w:val="0"/>
          <w:sz w:val="32"/>
          <w:szCs w:val="32"/>
        </w:rPr>
      </w:pPr>
      <w:r>
        <w:rPr>
          <w:rFonts w:ascii="华文中宋" w:eastAsia="华文中宋" w:hAnsi="华文中宋" w:cs="华文中宋" w:hint="eastAsia"/>
          <w:b/>
          <w:bCs/>
          <w:color w:val="000000"/>
          <w:kern w:val="0"/>
          <w:sz w:val="32"/>
          <w:szCs w:val="32"/>
        </w:rPr>
        <w:lastRenderedPageBreak/>
        <w:t>附</w:t>
      </w:r>
    </w:p>
    <w:p w14:paraId="1E13CC35" w14:textId="4D1881D2" w:rsidR="005851F4" w:rsidRPr="00456B98" w:rsidRDefault="005851F4" w:rsidP="005851F4">
      <w:pPr>
        <w:autoSpaceDE w:val="0"/>
        <w:autoSpaceDN w:val="0"/>
        <w:adjustRightInd w:val="0"/>
        <w:snapToGrid w:val="0"/>
        <w:spacing w:beforeLines="50" w:before="156" w:afterLines="100" w:after="312" w:line="360" w:lineRule="auto"/>
        <w:jc w:val="center"/>
        <w:rPr>
          <w:rFonts w:ascii="华文中宋" w:eastAsia="华文中宋" w:hAnsi="华文中宋" w:cs="华文中宋" w:hint="eastAsia"/>
          <w:b/>
          <w:bCs/>
          <w:color w:val="000000"/>
          <w:kern w:val="0"/>
          <w:sz w:val="32"/>
          <w:szCs w:val="32"/>
        </w:rPr>
      </w:pPr>
      <w:r w:rsidRPr="00456B98">
        <w:rPr>
          <w:rFonts w:ascii="华文中宋" w:eastAsia="华文中宋" w:hAnsi="华文中宋" w:cs="华文中宋"/>
          <w:b/>
          <w:bCs/>
          <w:color w:val="000000"/>
          <w:kern w:val="0"/>
          <w:sz w:val="32"/>
          <w:szCs w:val="32"/>
        </w:rPr>
        <w:t>202</w:t>
      </w:r>
      <w:r w:rsidRPr="00456B98">
        <w:rPr>
          <w:rFonts w:ascii="华文中宋" w:eastAsia="华文中宋" w:hAnsi="华文中宋" w:cs="华文中宋" w:hint="eastAsia"/>
          <w:b/>
          <w:bCs/>
          <w:color w:val="000000"/>
          <w:kern w:val="0"/>
          <w:sz w:val="32"/>
          <w:szCs w:val="32"/>
        </w:rPr>
        <w:t>5</w:t>
      </w:r>
      <w:r w:rsidRPr="00456B98">
        <w:rPr>
          <w:rFonts w:ascii="华文中宋" w:eastAsia="华文中宋" w:hAnsi="华文中宋" w:cs="华文中宋"/>
          <w:b/>
          <w:bCs/>
          <w:color w:val="000000"/>
          <w:kern w:val="0"/>
          <w:sz w:val="32"/>
          <w:szCs w:val="32"/>
        </w:rPr>
        <w:t>年度嘉定区教育科学研究课题指南</w:t>
      </w:r>
    </w:p>
    <w:p w14:paraId="788DDBED" w14:textId="77777777" w:rsidR="005851F4" w:rsidRPr="00456B98" w:rsidRDefault="005851F4" w:rsidP="005851F4">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456B98">
        <w:rPr>
          <w:rFonts w:ascii="仿宋" w:eastAsia="仿宋" w:hAnsi="仿宋" w:cs="Helvetica"/>
          <w:sz w:val="28"/>
          <w:szCs w:val="28"/>
        </w:rPr>
        <w:t>利用地域资源开展劳动教育的实践研究</w:t>
      </w:r>
    </w:p>
    <w:p w14:paraId="753B08A8" w14:textId="77777777" w:rsidR="005851F4" w:rsidRPr="00456B98" w:rsidRDefault="005851F4" w:rsidP="005851F4">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456B98">
        <w:rPr>
          <w:rFonts w:ascii="仿宋" w:eastAsia="仿宋" w:hAnsi="仿宋" w:cs="Helvetica" w:hint="eastAsia"/>
          <w:sz w:val="28"/>
          <w:szCs w:val="28"/>
        </w:rPr>
        <w:t>在地资源融入课程构建与实施的研究</w:t>
      </w:r>
    </w:p>
    <w:p w14:paraId="74C81515" w14:textId="77777777" w:rsidR="005851F4" w:rsidRPr="00456B98" w:rsidRDefault="005851F4" w:rsidP="005851F4">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456B98">
        <w:rPr>
          <w:rFonts w:ascii="仿宋" w:eastAsia="仿宋" w:hAnsi="仿宋" w:cs="Helvetica" w:hint="eastAsia"/>
          <w:sz w:val="28"/>
          <w:szCs w:val="28"/>
        </w:rPr>
        <w:t>新时代职业教育校企深度合作机制研究</w:t>
      </w:r>
    </w:p>
    <w:p w14:paraId="3ADDB0CE" w14:textId="77777777" w:rsidR="005851F4" w:rsidRPr="00456B98" w:rsidRDefault="005851F4" w:rsidP="005851F4">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456B98">
        <w:rPr>
          <w:rFonts w:ascii="仿宋" w:eastAsia="仿宋" w:hAnsi="仿宋" w:cs="Helvetica" w:hint="eastAsia"/>
          <w:sz w:val="28"/>
          <w:szCs w:val="28"/>
        </w:rPr>
        <w:t>班级管理中学生参与度提升策略研究</w:t>
      </w:r>
    </w:p>
    <w:p w14:paraId="65D49125" w14:textId="77777777" w:rsidR="005851F4" w:rsidRPr="00456B98" w:rsidRDefault="005851F4" w:rsidP="005851F4">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456B98">
        <w:rPr>
          <w:rFonts w:ascii="仿宋" w:eastAsia="仿宋" w:hAnsi="仿宋" w:cs="Helvetica" w:hint="eastAsia"/>
          <w:sz w:val="28"/>
          <w:szCs w:val="28"/>
        </w:rPr>
        <w:t>义务教育阶段减负政策的效果评估与优化研究</w:t>
      </w:r>
    </w:p>
    <w:p w14:paraId="26D12F21" w14:textId="77777777" w:rsidR="005851F4" w:rsidRPr="00456B98" w:rsidRDefault="005851F4" w:rsidP="005851F4">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456B98">
        <w:rPr>
          <w:rFonts w:ascii="仿宋" w:eastAsia="仿宋" w:hAnsi="仿宋" w:cs="Helvetica" w:hint="eastAsia"/>
          <w:sz w:val="28"/>
          <w:szCs w:val="28"/>
        </w:rPr>
        <w:t>教育科研成果转化的机制与路径</w:t>
      </w:r>
    </w:p>
    <w:p w14:paraId="4209D40A" w14:textId="77777777" w:rsidR="005851F4" w:rsidRPr="00456B98" w:rsidRDefault="005851F4" w:rsidP="005851F4">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456B98">
        <w:rPr>
          <w:rFonts w:ascii="仿宋" w:eastAsia="仿宋" w:hAnsi="仿宋" w:cs="Helvetica" w:hint="eastAsia"/>
          <w:sz w:val="28"/>
          <w:szCs w:val="28"/>
        </w:rPr>
        <w:t>教研制度中教师知识共享的障碍与对策研究</w:t>
      </w:r>
    </w:p>
    <w:p w14:paraId="0E184F50" w14:textId="77777777" w:rsidR="005851F4" w:rsidRPr="00456B98" w:rsidRDefault="005851F4" w:rsidP="005851F4">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456B98">
        <w:rPr>
          <w:rFonts w:ascii="仿宋" w:eastAsia="仿宋" w:hAnsi="仿宋" w:cs="Helvetica" w:hint="eastAsia"/>
          <w:sz w:val="28"/>
          <w:szCs w:val="28"/>
        </w:rPr>
        <w:t>教研制度中教师激励机制的设计与实施研究</w:t>
      </w:r>
    </w:p>
    <w:p w14:paraId="55A77512" w14:textId="77777777" w:rsidR="005851F4" w:rsidRPr="00456B98" w:rsidRDefault="005851F4" w:rsidP="005851F4">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456B98">
        <w:rPr>
          <w:rFonts w:ascii="仿宋" w:eastAsia="仿宋" w:hAnsi="仿宋" w:cs="Helvetica" w:hint="eastAsia"/>
          <w:sz w:val="28"/>
          <w:szCs w:val="28"/>
        </w:rPr>
        <w:t>跨学科教研活动的设计与实施效果研究</w:t>
      </w:r>
    </w:p>
    <w:p w14:paraId="1443188C" w14:textId="77777777" w:rsidR="005851F4" w:rsidRPr="00456B98" w:rsidRDefault="005851F4" w:rsidP="005851F4">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456B98">
        <w:rPr>
          <w:rFonts w:ascii="仿宋" w:eastAsia="仿宋" w:hAnsi="仿宋" w:cs="Helvetica" w:hint="eastAsia"/>
          <w:sz w:val="28"/>
          <w:szCs w:val="28"/>
        </w:rPr>
        <w:t>少子化背景下幼儿园发展的驱动机制/动力机制研究</w:t>
      </w:r>
    </w:p>
    <w:p w14:paraId="6D1160A3" w14:textId="77777777" w:rsidR="005851F4" w:rsidRPr="00456B98" w:rsidRDefault="005851F4" w:rsidP="005851F4">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456B98">
        <w:rPr>
          <w:rFonts w:ascii="仿宋" w:eastAsia="仿宋" w:hAnsi="仿宋" w:cs="Helvetica"/>
          <w:sz w:val="28"/>
          <w:szCs w:val="28"/>
        </w:rPr>
        <w:t>学校课程实施方案设计研究</w:t>
      </w:r>
    </w:p>
    <w:p w14:paraId="4EB54CBE" w14:textId="77777777" w:rsidR="005851F4" w:rsidRPr="00456B98" w:rsidRDefault="005851F4" w:rsidP="005851F4">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456B98">
        <w:rPr>
          <w:rFonts w:ascii="仿宋" w:eastAsia="仿宋" w:hAnsi="仿宋" w:cs="Helvetica"/>
          <w:sz w:val="28"/>
          <w:szCs w:val="28"/>
        </w:rPr>
        <w:t>差异化教学的设计与实施研究</w:t>
      </w:r>
    </w:p>
    <w:p w14:paraId="1C4DF4DC" w14:textId="77777777" w:rsidR="005851F4" w:rsidRPr="00456B98" w:rsidRDefault="005851F4" w:rsidP="005851F4">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456B98">
        <w:rPr>
          <w:rFonts w:ascii="仿宋" w:eastAsia="仿宋" w:hAnsi="仿宋" w:cs="Helvetica" w:hint="eastAsia"/>
          <w:sz w:val="28"/>
          <w:szCs w:val="28"/>
        </w:rPr>
        <w:t>单元教学的设计与实施研究</w:t>
      </w:r>
    </w:p>
    <w:p w14:paraId="75B75B9C" w14:textId="77777777" w:rsidR="005851F4" w:rsidRPr="00456B98" w:rsidRDefault="005851F4" w:rsidP="005851F4">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456B98">
        <w:rPr>
          <w:rFonts w:ascii="仿宋" w:eastAsia="仿宋" w:hAnsi="仿宋" w:cs="Helvetica" w:hint="eastAsia"/>
          <w:sz w:val="28"/>
          <w:szCs w:val="28"/>
        </w:rPr>
        <w:t>跨学科主题学习的设计与实施研究</w:t>
      </w:r>
    </w:p>
    <w:p w14:paraId="164258A6" w14:textId="77777777" w:rsidR="005851F4" w:rsidRPr="00456B98" w:rsidRDefault="005851F4" w:rsidP="005851F4">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456B98">
        <w:rPr>
          <w:rFonts w:ascii="仿宋" w:eastAsia="仿宋" w:hAnsi="仿宋" w:cs="Helvetica" w:hint="eastAsia"/>
          <w:sz w:val="28"/>
          <w:szCs w:val="28"/>
        </w:rPr>
        <w:t>跨学科课程整合的实践与效果评估研究</w:t>
      </w:r>
    </w:p>
    <w:p w14:paraId="0A4F9E37" w14:textId="77777777" w:rsidR="005851F4" w:rsidRPr="00456B98" w:rsidRDefault="005851F4" w:rsidP="005851F4">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456B98">
        <w:rPr>
          <w:rFonts w:ascii="仿宋" w:eastAsia="仿宋" w:hAnsi="仿宋" w:cs="Helvetica" w:hint="eastAsia"/>
          <w:sz w:val="28"/>
          <w:szCs w:val="28"/>
        </w:rPr>
        <w:t>基于项目学习的数学教学模式研究</w:t>
      </w:r>
    </w:p>
    <w:p w14:paraId="2B756984" w14:textId="77777777" w:rsidR="005851F4" w:rsidRPr="00456B98" w:rsidRDefault="005851F4" w:rsidP="005851F4">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456B98">
        <w:rPr>
          <w:rFonts w:ascii="仿宋" w:eastAsia="仿宋" w:hAnsi="仿宋" w:cs="Helvetica" w:hint="eastAsia"/>
          <w:sz w:val="28"/>
          <w:szCs w:val="28"/>
        </w:rPr>
        <w:t>基于“双新”的学科实践研究</w:t>
      </w:r>
    </w:p>
    <w:p w14:paraId="525DB602" w14:textId="77777777" w:rsidR="005851F4" w:rsidRPr="00456B98" w:rsidRDefault="005851F4" w:rsidP="005851F4">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456B98">
        <w:rPr>
          <w:rFonts w:ascii="仿宋" w:eastAsia="仿宋" w:hAnsi="仿宋" w:cs="Helvetica" w:hint="eastAsia"/>
          <w:sz w:val="28"/>
          <w:szCs w:val="28"/>
        </w:rPr>
        <w:t>基于探究学习的中小学科学教学模式研究</w:t>
      </w:r>
    </w:p>
    <w:p w14:paraId="701C4862" w14:textId="77777777" w:rsidR="005851F4" w:rsidRPr="00456B98" w:rsidRDefault="005851F4" w:rsidP="005851F4">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456B98">
        <w:rPr>
          <w:rFonts w:ascii="仿宋" w:eastAsia="仿宋" w:hAnsi="仿宋" w:cs="Helvetica" w:hint="eastAsia"/>
          <w:sz w:val="28"/>
          <w:szCs w:val="28"/>
        </w:rPr>
        <w:t>课堂教学中学习共同体建设的实践研究</w:t>
      </w:r>
    </w:p>
    <w:p w14:paraId="0811D9C1" w14:textId="77777777" w:rsidR="005851F4" w:rsidRPr="00456B98" w:rsidRDefault="005851F4" w:rsidP="005851F4">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456B98">
        <w:rPr>
          <w:rFonts w:ascii="仿宋" w:eastAsia="仿宋" w:hAnsi="仿宋" w:cs="Helvetica" w:hint="eastAsia"/>
          <w:sz w:val="28"/>
          <w:szCs w:val="28"/>
        </w:rPr>
        <w:t>科学教育中创新思维培养的策略研究</w:t>
      </w:r>
    </w:p>
    <w:p w14:paraId="2FDB8839" w14:textId="77777777" w:rsidR="005851F4" w:rsidRPr="00456B98" w:rsidRDefault="005851F4" w:rsidP="005851F4">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456B98">
        <w:rPr>
          <w:rFonts w:ascii="仿宋" w:eastAsia="仿宋" w:hAnsi="仿宋" w:cs="Helvetica" w:hint="eastAsia"/>
          <w:sz w:val="28"/>
          <w:szCs w:val="28"/>
        </w:rPr>
        <w:t>数学探究式学习在中小学教学中的应用研究</w:t>
      </w:r>
    </w:p>
    <w:p w14:paraId="1405B4A6" w14:textId="77777777" w:rsidR="005851F4" w:rsidRPr="00456B98" w:rsidRDefault="005851F4" w:rsidP="005851F4">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456B98">
        <w:rPr>
          <w:rFonts w:ascii="仿宋" w:eastAsia="仿宋" w:hAnsi="仿宋" w:cs="Helvetica" w:hint="eastAsia"/>
          <w:sz w:val="28"/>
          <w:szCs w:val="28"/>
        </w:rPr>
        <w:t>体育教学中健康意识的培养研究</w:t>
      </w:r>
    </w:p>
    <w:p w14:paraId="39EFF1C9" w14:textId="77777777" w:rsidR="005851F4" w:rsidRPr="00456B98" w:rsidRDefault="005851F4" w:rsidP="005851F4">
      <w:pPr>
        <w:autoSpaceDE w:val="0"/>
        <w:autoSpaceDN w:val="0"/>
        <w:adjustRightInd w:val="0"/>
        <w:snapToGrid w:val="0"/>
        <w:spacing w:line="360" w:lineRule="auto"/>
        <w:ind w:firstLineChars="200" w:firstLine="560"/>
        <w:rPr>
          <w:rFonts w:ascii="仿宋" w:eastAsia="仿宋" w:hAnsi="仿宋" w:cs="Helvetica" w:hint="eastAsia"/>
          <w:sz w:val="28"/>
          <w:szCs w:val="28"/>
        </w:rPr>
      </w:pPr>
      <w:bookmarkStart w:id="1" w:name="_Hlk186014471"/>
      <w:r w:rsidRPr="00456B98">
        <w:rPr>
          <w:rFonts w:ascii="仿宋" w:eastAsia="仿宋" w:hAnsi="仿宋" w:cs="Helvetica" w:hint="eastAsia"/>
          <w:sz w:val="28"/>
          <w:szCs w:val="28"/>
        </w:rPr>
        <w:lastRenderedPageBreak/>
        <w:t>教育游戏化学习模式研究</w:t>
      </w:r>
    </w:p>
    <w:bookmarkEnd w:id="1"/>
    <w:p w14:paraId="451B8FAD" w14:textId="77777777" w:rsidR="005851F4" w:rsidRPr="00456B98" w:rsidRDefault="005851F4" w:rsidP="005851F4">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456B98">
        <w:rPr>
          <w:rFonts w:ascii="仿宋" w:eastAsia="仿宋" w:hAnsi="仿宋" w:cs="Helvetica" w:hint="eastAsia"/>
          <w:sz w:val="28"/>
          <w:szCs w:val="28"/>
        </w:rPr>
        <w:t>“双新”视域下教师课堂教学行为改进研究</w:t>
      </w:r>
    </w:p>
    <w:p w14:paraId="4D63A9A7" w14:textId="77777777" w:rsidR="005851F4" w:rsidRPr="00456B98" w:rsidRDefault="005851F4" w:rsidP="005851F4">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456B98">
        <w:rPr>
          <w:rFonts w:ascii="仿宋" w:eastAsia="仿宋" w:hAnsi="仿宋" w:cs="Helvetica" w:hint="eastAsia"/>
          <w:sz w:val="28"/>
          <w:szCs w:val="28"/>
        </w:rPr>
        <w:t>学生心理健康问题现状及干预研究</w:t>
      </w:r>
    </w:p>
    <w:p w14:paraId="0370424A" w14:textId="77777777" w:rsidR="005851F4" w:rsidRPr="00456B98" w:rsidRDefault="005851F4" w:rsidP="005851F4">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456B98">
        <w:rPr>
          <w:rFonts w:ascii="仿宋" w:eastAsia="仿宋" w:hAnsi="仿宋" w:cs="Helvetica" w:hint="eastAsia"/>
          <w:sz w:val="28"/>
          <w:szCs w:val="28"/>
        </w:rPr>
        <w:t>学校心理健康教育课程开发与实施研究</w:t>
      </w:r>
    </w:p>
    <w:p w14:paraId="04ABC377" w14:textId="77777777" w:rsidR="005851F4" w:rsidRPr="00456B98" w:rsidRDefault="005851F4" w:rsidP="005851F4">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456B98">
        <w:rPr>
          <w:rFonts w:ascii="仿宋" w:eastAsia="仿宋" w:hAnsi="仿宋" w:cs="Helvetica" w:hint="eastAsia"/>
          <w:sz w:val="28"/>
          <w:szCs w:val="28"/>
        </w:rPr>
        <w:t>积极心理学在中小学心理健康教育中的应用研究</w:t>
      </w:r>
    </w:p>
    <w:p w14:paraId="4C7650A5" w14:textId="77777777" w:rsidR="005851F4" w:rsidRPr="00456B98" w:rsidRDefault="005851F4" w:rsidP="005851F4">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456B98">
        <w:rPr>
          <w:rFonts w:ascii="仿宋" w:eastAsia="仿宋" w:hAnsi="仿宋" w:cs="Helvetica" w:hint="eastAsia"/>
          <w:sz w:val="28"/>
          <w:szCs w:val="28"/>
        </w:rPr>
        <w:t>心理健康教育融入学科教学的实践探索</w:t>
      </w:r>
    </w:p>
    <w:p w14:paraId="7200AE6B" w14:textId="77777777" w:rsidR="005851F4" w:rsidRPr="00456B98" w:rsidRDefault="005851F4" w:rsidP="005851F4">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456B98">
        <w:rPr>
          <w:rFonts w:ascii="仿宋" w:eastAsia="仿宋" w:hAnsi="仿宋" w:cs="Helvetica"/>
          <w:sz w:val="28"/>
          <w:szCs w:val="28"/>
        </w:rPr>
        <w:t>儿童友好理念下学校育人实践研究</w:t>
      </w:r>
    </w:p>
    <w:p w14:paraId="1F302EF7" w14:textId="77777777" w:rsidR="005851F4" w:rsidRPr="00456B98" w:rsidRDefault="005851F4" w:rsidP="005851F4">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456B98">
        <w:rPr>
          <w:rFonts w:ascii="仿宋" w:eastAsia="仿宋" w:hAnsi="仿宋" w:cs="Helvetica"/>
          <w:sz w:val="28"/>
          <w:szCs w:val="28"/>
        </w:rPr>
        <w:t>幼儿发展优先理念下幼儿园一日活动研究</w:t>
      </w:r>
    </w:p>
    <w:p w14:paraId="16868962" w14:textId="77777777" w:rsidR="005851F4" w:rsidRPr="00456B98" w:rsidRDefault="005851F4" w:rsidP="005851F4">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456B98">
        <w:rPr>
          <w:rFonts w:ascii="仿宋" w:eastAsia="仿宋" w:hAnsi="仿宋" w:cs="Helvetica" w:hint="eastAsia"/>
          <w:sz w:val="28"/>
          <w:szCs w:val="28"/>
        </w:rPr>
        <w:t>幼儿园德育启蒙的实践范式研究</w:t>
      </w:r>
    </w:p>
    <w:p w14:paraId="42512B4D" w14:textId="77777777" w:rsidR="005851F4" w:rsidRPr="00456B98" w:rsidRDefault="005851F4" w:rsidP="005851F4">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456B98">
        <w:rPr>
          <w:rFonts w:ascii="仿宋" w:eastAsia="仿宋" w:hAnsi="仿宋" w:cs="Helvetica"/>
          <w:sz w:val="28"/>
          <w:szCs w:val="28"/>
        </w:rPr>
        <w:t>幼儿经验连续生长的实践研究</w:t>
      </w:r>
    </w:p>
    <w:p w14:paraId="3EF6F360" w14:textId="77777777" w:rsidR="005851F4" w:rsidRPr="00456B98" w:rsidRDefault="005851F4" w:rsidP="005851F4">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456B98">
        <w:rPr>
          <w:rFonts w:ascii="仿宋" w:eastAsia="仿宋" w:hAnsi="仿宋" w:cs="Helvetica"/>
          <w:sz w:val="28"/>
          <w:szCs w:val="28"/>
        </w:rPr>
        <w:t>一对一倾听创新实践研究</w:t>
      </w:r>
    </w:p>
    <w:p w14:paraId="22E391E1" w14:textId="77777777" w:rsidR="005851F4" w:rsidRPr="00456B98" w:rsidRDefault="005851F4" w:rsidP="005851F4">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456B98">
        <w:rPr>
          <w:rFonts w:ascii="仿宋" w:eastAsia="仿宋" w:hAnsi="仿宋" w:cs="Helvetica"/>
          <w:sz w:val="28"/>
          <w:szCs w:val="28"/>
        </w:rPr>
        <w:t>户外活动促进幼儿发展的研究</w:t>
      </w:r>
    </w:p>
    <w:p w14:paraId="0F601CB7" w14:textId="77777777" w:rsidR="005851F4" w:rsidRPr="00456B98" w:rsidRDefault="005851F4" w:rsidP="005851F4">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456B98">
        <w:rPr>
          <w:rFonts w:ascii="仿宋" w:eastAsia="仿宋" w:hAnsi="仿宋" w:cs="Helvetica" w:hint="eastAsia"/>
          <w:sz w:val="28"/>
          <w:szCs w:val="28"/>
        </w:rPr>
        <w:t>深度学习导向的数字化学习活动设计与实施研究</w:t>
      </w:r>
    </w:p>
    <w:p w14:paraId="753A3FE4" w14:textId="77777777" w:rsidR="005851F4" w:rsidRPr="00456B98" w:rsidRDefault="005851F4" w:rsidP="005851F4">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456B98">
        <w:rPr>
          <w:rFonts w:ascii="仿宋" w:eastAsia="仿宋" w:hAnsi="仿宋" w:cs="Helvetica" w:hint="eastAsia"/>
          <w:sz w:val="28"/>
          <w:szCs w:val="28"/>
        </w:rPr>
        <w:t>数智技术赋能科学教育发展的创新实践研究</w:t>
      </w:r>
    </w:p>
    <w:p w14:paraId="56B1FC7F" w14:textId="77777777" w:rsidR="005851F4" w:rsidRPr="00456B98" w:rsidRDefault="005851F4" w:rsidP="005851F4">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456B98">
        <w:rPr>
          <w:rFonts w:ascii="仿宋" w:eastAsia="仿宋" w:hAnsi="仿宋" w:cs="Helvetica" w:hint="eastAsia"/>
          <w:sz w:val="28"/>
          <w:szCs w:val="28"/>
        </w:rPr>
        <w:t>基于大数据的个性化学习策略研究</w:t>
      </w:r>
    </w:p>
    <w:p w14:paraId="053078EB" w14:textId="77777777" w:rsidR="005851F4" w:rsidRPr="00F84A56" w:rsidRDefault="005851F4" w:rsidP="005851F4">
      <w:pPr>
        <w:autoSpaceDE w:val="0"/>
        <w:autoSpaceDN w:val="0"/>
        <w:adjustRightInd w:val="0"/>
        <w:snapToGrid w:val="0"/>
        <w:spacing w:line="360" w:lineRule="auto"/>
        <w:ind w:firstLineChars="200" w:firstLine="560"/>
        <w:rPr>
          <w:rFonts w:ascii="仿宋" w:eastAsia="仿宋" w:hAnsi="仿宋" w:cs="Helvetica" w:hint="eastAsia"/>
          <w:sz w:val="28"/>
          <w:szCs w:val="28"/>
        </w:rPr>
      </w:pPr>
      <w:r w:rsidRPr="00456B98">
        <w:rPr>
          <w:rFonts w:ascii="仿宋" w:eastAsia="仿宋" w:hAnsi="仿宋" w:cs="Helvetica" w:hint="eastAsia"/>
          <w:sz w:val="28"/>
          <w:szCs w:val="28"/>
        </w:rPr>
        <w:t>在线教育资源的利用研究</w:t>
      </w:r>
    </w:p>
    <w:p w14:paraId="2F9B8E9D" w14:textId="77777777" w:rsidR="005851F4" w:rsidRPr="00B11874" w:rsidRDefault="005851F4" w:rsidP="005851F4">
      <w:pPr>
        <w:autoSpaceDE w:val="0"/>
        <w:autoSpaceDN w:val="0"/>
        <w:adjustRightInd w:val="0"/>
        <w:snapToGrid w:val="0"/>
        <w:spacing w:line="360" w:lineRule="auto"/>
        <w:ind w:firstLineChars="200" w:firstLine="560"/>
        <w:rPr>
          <w:rFonts w:ascii="仿宋" w:eastAsia="仿宋" w:hAnsi="仿宋" w:cs="Helvetica" w:hint="eastAsia"/>
          <w:sz w:val="28"/>
          <w:szCs w:val="28"/>
        </w:rPr>
      </w:pPr>
    </w:p>
    <w:p w14:paraId="64F1749E" w14:textId="77777777" w:rsidR="005851F4" w:rsidRPr="005851F4" w:rsidRDefault="005851F4">
      <w:pPr>
        <w:autoSpaceDE w:val="0"/>
        <w:autoSpaceDN w:val="0"/>
        <w:adjustRightInd w:val="0"/>
        <w:snapToGrid w:val="0"/>
        <w:spacing w:line="360" w:lineRule="auto"/>
        <w:ind w:firstLineChars="200" w:firstLine="560"/>
        <w:rPr>
          <w:rFonts w:ascii="仿宋" w:eastAsia="仿宋" w:hAnsi="仿宋" w:cs="Helvetica" w:hint="eastAsia"/>
          <w:sz w:val="28"/>
          <w:szCs w:val="28"/>
        </w:rPr>
      </w:pPr>
    </w:p>
    <w:sectPr w:rsidR="005851F4" w:rsidRPr="005851F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4157A" w14:textId="77777777" w:rsidR="00144C6D" w:rsidRDefault="00144C6D">
      <w:pPr>
        <w:rPr>
          <w:rFonts w:hint="eastAsia"/>
        </w:rPr>
      </w:pPr>
      <w:r>
        <w:separator/>
      </w:r>
    </w:p>
  </w:endnote>
  <w:endnote w:type="continuationSeparator" w:id="0">
    <w:p w14:paraId="5443F913" w14:textId="77777777" w:rsidR="00144C6D" w:rsidRDefault="00144C6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00000007" w:usb1="00000000" w:usb2="00000000" w:usb3="00000000" w:csb0="00000093"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9494798"/>
      <w:docPartObj>
        <w:docPartGallery w:val="AutoText"/>
      </w:docPartObj>
    </w:sdtPr>
    <w:sdtContent>
      <w:p w14:paraId="0B37E656" w14:textId="77777777" w:rsidR="00E44AA4" w:rsidRDefault="00000000">
        <w:pPr>
          <w:pStyle w:val="a3"/>
          <w:jc w:val="center"/>
          <w:rPr>
            <w:rFonts w:hint="eastAsia"/>
          </w:rPr>
        </w:pPr>
        <w:r>
          <w:fldChar w:fldCharType="begin"/>
        </w:r>
        <w:r>
          <w:instrText>PAGE   \* MERGEFORMAT</w:instrText>
        </w:r>
        <w:r>
          <w:fldChar w:fldCharType="separate"/>
        </w:r>
        <w:r>
          <w:rPr>
            <w:lang w:val="zh-CN"/>
          </w:rPr>
          <w:t>2</w:t>
        </w:r>
        <w:r>
          <w:fldChar w:fldCharType="end"/>
        </w:r>
      </w:p>
    </w:sdtContent>
  </w:sdt>
  <w:p w14:paraId="7A8C290F" w14:textId="77777777" w:rsidR="00E44AA4" w:rsidRDefault="00E44AA4">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FA250" w14:textId="77777777" w:rsidR="00144C6D" w:rsidRDefault="00144C6D">
      <w:pPr>
        <w:rPr>
          <w:rFonts w:hint="eastAsia"/>
        </w:rPr>
      </w:pPr>
      <w:r>
        <w:separator/>
      </w:r>
    </w:p>
  </w:footnote>
  <w:footnote w:type="continuationSeparator" w:id="0">
    <w:p w14:paraId="26D40146" w14:textId="77777777" w:rsidR="00144C6D" w:rsidRDefault="00144C6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1E3"/>
    <w:rsid w:val="9BF6A196"/>
    <w:rsid w:val="EFFF3FB6"/>
    <w:rsid w:val="F0DD8634"/>
    <w:rsid w:val="F6D526F6"/>
    <w:rsid w:val="FB8FA930"/>
    <w:rsid w:val="FFEC1497"/>
    <w:rsid w:val="FFEF4859"/>
    <w:rsid w:val="FFF888BF"/>
    <w:rsid w:val="00004DC4"/>
    <w:rsid w:val="00010651"/>
    <w:rsid w:val="000163FE"/>
    <w:rsid w:val="0002084A"/>
    <w:rsid w:val="00021569"/>
    <w:rsid w:val="000263F1"/>
    <w:rsid w:val="00031CDE"/>
    <w:rsid w:val="0003299D"/>
    <w:rsid w:val="00037D65"/>
    <w:rsid w:val="00041B02"/>
    <w:rsid w:val="0004680C"/>
    <w:rsid w:val="000704D5"/>
    <w:rsid w:val="00071A9B"/>
    <w:rsid w:val="00071EE3"/>
    <w:rsid w:val="00081892"/>
    <w:rsid w:val="00082049"/>
    <w:rsid w:val="00082733"/>
    <w:rsid w:val="00083095"/>
    <w:rsid w:val="000B2144"/>
    <w:rsid w:val="000B243E"/>
    <w:rsid w:val="000B347B"/>
    <w:rsid w:val="000B4501"/>
    <w:rsid w:val="000C6CA4"/>
    <w:rsid w:val="000D12E3"/>
    <w:rsid w:val="000D6404"/>
    <w:rsid w:val="000D7BED"/>
    <w:rsid w:val="000E0EE5"/>
    <w:rsid w:val="000E6D42"/>
    <w:rsid w:val="00101C58"/>
    <w:rsid w:val="001333B9"/>
    <w:rsid w:val="00135B50"/>
    <w:rsid w:val="00144C6D"/>
    <w:rsid w:val="00144ED3"/>
    <w:rsid w:val="001465CD"/>
    <w:rsid w:val="00146EB0"/>
    <w:rsid w:val="0016724F"/>
    <w:rsid w:val="00167BAE"/>
    <w:rsid w:val="00174D6C"/>
    <w:rsid w:val="001754DC"/>
    <w:rsid w:val="001811E3"/>
    <w:rsid w:val="001827E7"/>
    <w:rsid w:val="00185268"/>
    <w:rsid w:val="00185BC7"/>
    <w:rsid w:val="00191060"/>
    <w:rsid w:val="00191714"/>
    <w:rsid w:val="0019313C"/>
    <w:rsid w:val="00193B87"/>
    <w:rsid w:val="00196A4D"/>
    <w:rsid w:val="001A15D5"/>
    <w:rsid w:val="001B2165"/>
    <w:rsid w:val="001B4145"/>
    <w:rsid w:val="001C44F8"/>
    <w:rsid w:val="001D016F"/>
    <w:rsid w:val="001D328F"/>
    <w:rsid w:val="001D5A61"/>
    <w:rsid w:val="001F317D"/>
    <w:rsid w:val="001F3EE7"/>
    <w:rsid w:val="001F50C2"/>
    <w:rsid w:val="0020317C"/>
    <w:rsid w:val="00203BE0"/>
    <w:rsid w:val="00206B55"/>
    <w:rsid w:val="00207924"/>
    <w:rsid w:val="002102BD"/>
    <w:rsid w:val="00214590"/>
    <w:rsid w:val="00216A48"/>
    <w:rsid w:val="00221B8A"/>
    <w:rsid w:val="00234FCC"/>
    <w:rsid w:val="0024033D"/>
    <w:rsid w:val="00246F3B"/>
    <w:rsid w:val="00250EC5"/>
    <w:rsid w:val="00257878"/>
    <w:rsid w:val="002607D0"/>
    <w:rsid w:val="002646EF"/>
    <w:rsid w:val="00267383"/>
    <w:rsid w:val="00271CB1"/>
    <w:rsid w:val="00273AEF"/>
    <w:rsid w:val="00287D3B"/>
    <w:rsid w:val="00295B02"/>
    <w:rsid w:val="002B0D55"/>
    <w:rsid w:val="002B4958"/>
    <w:rsid w:val="002C5606"/>
    <w:rsid w:val="002C5FB2"/>
    <w:rsid w:val="002C6541"/>
    <w:rsid w:val="002D0C53"/>
    <w:rsid w:val="002E290B"/>
    <w:rsid w:val="00304745"/>
    <w:rsid w:val="003056C9"/>
    <w:rsid w:val="00307B7C"/>
    <w:rsid w:val="00310A88"/>
    <w:rsid w:val="003136EF"/>
    <w:rsid w:val="003270CE"/>
    <w:rsid w:val="003437A8"/>
    <w:rsid w:val="00350637"/>
    <w:rsid w:val="003522F1"/>
    <w:rsid w:val="00357E21"/>
    <w:rsid w:val="003621E9"/>
    <w:rsid w:val="003636D4"/>
    <w:rsid w:val="00363950"/>
    <w:rsid w:val="0037041F"/>
    <w:rsid w:val="003722EC"/>
    <w:rsid w:val="00372B18"/>
    <w:rsid w:val="003749EC"/>
    <w:rsid w:val="0038379D"/>
    <w:rsid w:val="00391DD0"/>
    <w:rsid w:val="003A1683"/>
    <w:rsid w:val="003A3944"/>
    <w:rsid w:val="003B300D"/>
    <w:rsid w:val="003B798A"/>
    <w:rsid w:val="003C78B0"/>
    <w:rsid w:val="003D5963"/>
    <w:rsid w:val="003E2ED1"/>
    <w:rsid w:val="00400266"/>
    <w:rsid w:val="004048D5"/>
    <w:rsid w:val="00405F8D"/>
    <w:rsid w:val="0040688A"/>
    <w:rsid w:val="00413A17"/>
    <w:rsid w:val="00413CA1"/>
    <w:rsid w:val="004167DB"/>
    <w:rsid w:val="00424155"/>
    <w:rsid w:val="00424BE2"/>
    <w:rsid w:val="00426773"/>
    <w:rsid w:val="0043133D"/>
    <w:rsid w:val="00431607"/>
    <w:rsid w:val="004333F3"/>
    <w:rsid w:val="00441511"/>
    <w:rsid w:val="004424A5"/>
    <w:rsid w:val="00442E21"/>
    <w:rsid w:val="00445340"/>
    <w:rsid w:val="00456475"/>
    <w:rsid w:val="00473DEC"/>
    <w:rsid w:val="004842D8"/>
    <w:rsid w:val="004A08D5"/>
    <w:rsid w:val="004A16F1"/>
    <w:rsid w:val="004A59DA"/>
    <w:rsid w:val="004A7AAE"/>
    <w:rsid w:val="004B0B51"/>
    <w:rsid w:val="004B498F"/>
    <w:rsid w:val="004B5C33"/>
    <w:rsid w:val="004C0268"/>
    <w:rsid w:val="004E1E33"/>
    <w:rsid w:val="004E5A0D"/>
    <w:rsid w:val="004F13B7"/>
    <w:rsid w:val="004F1E7F"/>
    <w:rsid w:val="004F4465"/>
    <w:rsid w:val="004F58A5"/>
    <w:rsid w:val="004F63D4"/>
    <w:rsid w:val="00510063"/>
    <w:rsid w:val="005154D1"/>
    <w:rsid w:val="005205F7"/>
    <w:rsid w:val="005234E9"/>
    <w:rsid w:val="0053284B"/>
    <w:rsid w:val="00534452"/>
    <w:rsid w:val="00536F3E"/>
    <w:rsid w:val="00545B30"/>
    <w:rsid w:val="00552577"/>
    <w:rsid w:val="00553ED1"/>
    <w:rsid w:val="005549EC"/>
    <w:rsid w:val="00555796"/>
    <w:rsid w:val="00555B6E"/>
    <w:rsid w:val="005563FD"/>
    <w:rsid w:val="005707A7"/>
    <w:rsid w:val="00577DED"/>
    <w:rsid w:val="005806FF"/>
    <w:rsid w:val="005851F4"/>
    <w:rsid w:val="00586349"/>
    <w:rsid w:val="00595624"/>
    <w:rsid w:val="005A0C9C"/>
    <w:rsid w:val="005A20D2"/>
    <w:rsid w:val="005A4D0D"/>
    <w:rsid w:val="005A7574"/>
    <w:rsid w:val="005B3E2A"/>
    <w:rsid w:val="005B7EC6"/>
    <w:rsid w:val="005C399B"/>
    <w:rsid w:val="005C62CF"/>
    <w:rsid w:val="005E108B"/>
    <w:rsid w:val="005E4E2D"/>
    <w:rsid w:val="005E5C28"/>
    <w:rsid w:val="005E5CDD"/>
    <w:rsid w:val="005E6751"/>
    <w:rsid w:val="005F1F28"/>
    <w:rsid w:val="006006E5"/>
    <w:rsid w:val="006031F2"/>
    <w:rsid w:val="00606542"/>
    <w:rsid w:val="006102B7"/>
    <w:rsid w:val="00610C9C"/>
    <w:rsid w:val="00612C52"/>
    <w:rsid w:val="00614237"/>
    <w:rsid w:val="00615A80"/>
    <w:rsid w:val="00620225"/>
    <w:rsid w:val="006209A0"/>
    <w:rsid w:val="006212DE"/>
    <w:rsid w:val="006228EA"/>
    <w:rsid w:val="00627CFB"/>
    <w:rsid w:val="006401BB"/>
    <w:rsid w:val="00660649"/>
    <w:rsid w:val="00661914"/>
    <w:rsid w:val="00662208"/>
    <w:rsid w:val="006647EA"/>
    <w:rsid w:val="00671A4E"/>
    <w:rsid w:val="00674469"/>
    <w:rsid w:val="00684449"/>
    <w:rsid w:val="00690787"/>
    <w:rsid w:val="00692155"/>
    <w:rsid w:val="006A36D6"/>
    <w:rsid w:val="006B3052"/>
    <w:rsid w:val="006B40B9"/>
    <w:rsid w:val="006C5B26"/>
    <w:rsid w:val="006D63FF"/>
    <w:rsid w:val="006E010A"/>
    <w:rsid w:val="006E1DD9"/>
    <w:rsid w:val="006E4E79"/>
    <w:rsid w:val="006F4988"/>
    <w:rsid w:val="006F4EC6"/>
    <w:rsid w:val="006F6C89"/>
    <w:rsid w:val="006F7728"/>
    <w:rsid w:val="0070312E"/>
    <w:rsid w:val="0070378A"/>
    <w:rsid w:val="00724193"/>
    <w:rsid w:val="00737689"/>
    <w:rsid w:val="00737962"/>
    <w:rsid w:val="007502DD"/>
    <w:rsid w:val="00751FF4"/>
    <w:rsid w:val="00754ADF"/>
    <w:rsid w:val="0075535A"/>
    <w:rsid w:val="00763F68"/>
    <w:rsid w:val="00784E6C"/>
    <w:rsid w:val="00786474"/>
    <w:rsid w:val="00792146"/>
    <w:rsid w:val="0079327D"/>
    <w:rsid w:val="007942AD"/>
    <w:rsid w:val="007A0889"/>
    <w:rsid w:val="007A115C"/>
    <w:rsid w:val="007A511C"/>
    <w:rsid w:val="007B4557"/>
    <w:rsid w:val="007B7F50"/>
    <w:rsid w:val="007C13F9"/>
    <w:rsid w:val="007C2888"/>
    <w:rsid w:val="007C796E"/>
    <w:rsid w:val="007D7A00"/>
    <w:rsid w:val="007E418C"/>
    <w:rsid w:val="007F0ABF"/>
    <w:rsid w:val="007F2620"/>
    <w:rsid w:val="007F4B15"/>
    <w:rsid w:val="007F6693"/>
    <w:rsid w:val="00802BEB"/>
    <w:rsid w:val="00803745"/>
    <w:rsid w:val="008057C7"/>
    <w:rsid w:val="0080771D"/>
    <w:rsid w:val="00810EA9"/>
    <w:rsid w:val="0081648E"/>
    <w:rsid w:val="00817914"/>
    <w:rsid w:val="008232D0"/>
    <w:rsid w:val="008234C4"/>
    <w:rsid w:val="0082717F"/>
    <w:rsid w:val="00831D9B"/>
    <w:rsid w:val="008408F3"/>
    <w:rsid w:val="00845D4B"/>
    <w:rsid w:val="00850816"/>
    <w:rsid w:val="00887608"/>
    <w:rsid w:val="008914C6"/>
    <w:rsid w:val="008926C1"/>
    <w:rsid w:val="00896011"/>
    <w:rsid w:val="00897DAE"/>
    <w:rsid w:val="008A1634"/>
    <w:rsid w:val="008C1945"/>
    <w:rsid w:val="008C2303"/>
    <w:rsid w:val="008C5A5A"/>
    <w:rsid w:val="008C62F9"/>
    <w:rsid w:val="008D098D"/>
    <w:rsid w:val="00904377"/>
    <w:rsid w:val="00904D69"/>
    <w:rsid w:val="00911663"/>
    <w:rsid w:val="00911992"/>
    <w:rsid w:val="009128E6"/>
    <w:rsid w:val="009143A0"/>
    <w:rsid w:val="009154F5"/>
    <w:rsid w:val="00920ABC"/>
    <w:rsid w:val="00923E47"/>
    <w:rsid w:val="0092599A"/>
    <w:rsid w:val="009259F8"/>
    <w:rsid w:val="00927318"/>
    <w:rsid w:val="00927883"/>
    <w:rsid w:val="009278D5"/>
    <w:rsid w:val="0093249F"/>
    <w:rsid w:val="009342F5"/>
    <w:rsid w:val="00934E3E"/>
    <w:rsid w:val="00935372"/>
    <w:rsid w:val="00942E1B"/>
    <w:rsid w:val="009546D3"/>
    <w:rsid w:val="00960D90"/>
    <w:rsid w:val="00961FE7"/>
    <w:rsid w:val="00965B44"/>
    <w:rsid w:val="00973D51"/>
    <w:rsid w:val="009765B9"/>
    <w:rsid w:val="00977A9C"/>
    <w:rsid w:val="0098056A"/>
    <w:rsid w:val="00991B5B"/>
    <w:rsid w:val="009A185D"/>
    <w:rsid w:val="009A3B92"/>
    <w:rsid w:val="009A5D69"/>
    <w:rsid w:val="009B30E9"/>
    <w:rsid w:val="009B46B6"/>
    <w:rsid w:val="009B5C18"/>
    <w:rsid w:val="009C2CC9"/>
    <w:rsid w:val="009C6D3D"/>
    <w:rsid w:val="009D2D7C"/>
    <w:rsid w:val="009D3286"/>
    <w:rsid w:val="009F7B80"/>
    <w:rsid w:val="00A01F6F"/>
    <w:rsid w:val="00A02241"/>
    <w:rsid w:val="00A0496E"/>
    <w:rsid w:val="00A105B8"/>
    <w:rsid w:val="00A131BC"/>
    <w:rsid w:val="00A142D8"/>
    <w:rsid w:val="00A15CF2"/>
    <w:rsid w:val="00A2441C"/>
    <w:rsid w:val="00A45FD4"/>
    <w:rsid w:val="00A56C3D"/>
    <w:rsid w:val="00A63AC4"/>
    <w:rsid w:val="00A64FFC"/>
    <w:rsid w:val="00A66863"/>
    <w:rsid w:val="00A7054F"/>
    <w:rsid w:val="00A71F9A"/>
    <w:rsid w:val="00A75E9E"/>
    <w:rsid w:val="00A76935"/>
    <w:rsid w:val="00A82146"/>
    <w:rsid w:val="00A86315"/>
    <w:rsid w:val="00A93587"/>
    <w:rsid w:val="00AA1516"/>
    <w:rsid w:val="00AB0037"/>
    <w:rsid w:val="00AB08C1"/>
    <w:rsid w:val="00AC3AE5"/>
    <w:rsid w:val="00AC5513"/>
    <w:rsid w:val="00AC72C1"/>
    <w:rsid w:val="00AD0A0C"/>
    <w:rsid w:val="00AD0F60"/>
    <w:rsid w:val="00AD2C09"/>
    <w:rsid w:val="00AD3342"/>
    <w:rsid w:val="00AD542C"/>
    <w:rsid w:val="00AE4459"/>
    <w:rsid w:val="00AE5BC6"/>
    <w:rsid w:val="00AE785D"/>
    <w:rsid w:val="00AE7C4B"/>
    <w:rsid w:val="00AF0157"/>
    <w:rsid w:val="00AF424D"/>
    <w:rsid w:val="00B11874"/>
    <w:rsid w:val="00B14C0B"/>
    <w:rsid w:val="00B32D16"/>
    <w:rsid w:val="00B4210C"/>
    <w:rsid w:val="00B46F4B"/>
    <w:rsid w:val="00B503BB"/>
    <w:rsid w:val="00B5264F"/>
    <w:rsid w:val="00B612B0"/>
    <w:rsid w:val="00B61DAE"/>
    <w:rsid w:val="00B63CCC"/>
    <w:rsid w:val="00B708F7"/>
    <w:rsid w:val="00B71CB7"/>
    <w:rsid w:val="00B72B35"/>
    <w:rsid w:val="00B802B3"/>
    <w:rsid w:val="00B80641"/>
    <w:rsid w:val="00B85516"/>
    <w:rsid w:val="00B860D7"/>
    <w:rsid w:val="00B92498"/>
    <w:rsid w:val="00B931C9"/>
    <w:rsid w:val="00B9762E"/>
    <w:rsid w:val="00BA0CD6"/>
    <w:rsid w:val="00BA3FE0"/>
    <w:rsid w:val="00BA461B"/>
    <w:rsid w:val="00BB6F40"/>
    <w:rsid w:val="00BB7BC3"/>
    <w:rsid w:val="00BD03E2"/>
    <w:rsid w:val="00BD6394"/>
    <w:rsid w:val="00BE0C7A"/>
    <w:rsid w:val="00BE0E56"/>
    <w:rsid w:val="00BE2588"/>
    <w:rsid w:val="00BE30F6"/>
    <w:rsid w:val="00C06DBE"/>
    <w:rsid w:val="00C128A2"/>
    <w:rsid w:val="00C13EC1"/>
    <w:rsid w:val="00C16370"/>
    <w:rsid w:val="00C16788"/>
    <w:rsid w:val="00C206CB"/>
    <w:rsid w:val="00C25F41"/>
    <w:rsid w:val="00C260A2"/>
    <w:rsid w:val="00C2729C"/>
    <w:rsid w:val="00C354EF"/>
    <w:rsid w:val="00C40841"/>
    <w:rsid w:val="00C4286B"/>
    <w:rsid w:val="00C43B5B"/>
    <w:rsid w:val="00C443D5"/>
    <w:rsid w:val="00C547FA"/>
    <w:rsid w:val="00C5558E"/>
    <w:rsid w:val="00C57820"/>
    <w:rsid w:val="00C658DE"/>
    <w:rsid w:val="00C71EF1"/>
    <w:rsid w:val="00C7341C"/>
    <w:rsid w:val="00C738D2"/>
    <w:rsid w:val="00C85FDD"/>
    <w:rsid w:val="00C93132"/>
    <w:rsid w:val="00C9416F"/>
    <w:rsid w:val="00CA3729"/>
    <w:rsid w:val="00CA6132"/>
    <w:rsid w:val="00CB340B"/>
    <w:rsid w:val="00CB61E8"/>
    <w:rsid w:val="00CB7509"/>
    <w:rsid w:val="00CC3DE1"/>
    <w:rsid w:val="00CC7AA4"/>
    <w:rsid w:val="00CD2BB7"/>
    <w:rsid w:val="00CD6692"/>
    <w:rsid w:val="00CD727E"/>
    <w:rsid w:val="00CE3699"/>
    <w:rsid w:val="00CF66EC"/>
    <w:rsid w:val="00D15681"/>
    <w:rsid w:val="00D225BF"/>
    <w:rsid w:val="00D23AC8"/>
    <w:rsid w:val="00D3326A"/>
    <w:rsid w:val="00D370E8"/>
    <w:rsid w:val="00D41843"/>
    <w:rsid w:val="00D437E7"/>
    <w:rsid w:val="00D46F1A"/>
    <w:rsid w:val="00D50646"/>
    <w:rsid w:val="00D56B9F"/>
    <w:rsid w:val="00D57546"/>
    <w:rsid w:val="00D57DA0"/>
    <w:rsid w:val="00D84CC8"/>
    <w:rsid w:val="00D868FD"/>
    <w:rsid w:val="00D86CE8"/>
    <w:rsid w:val="00D90088"/>
    <w:rsid w:val="00D90AE6"/>
    <w:rsid w:val="00D92599"/>
    <w:rsid w:val="00D944B0"/>
    <w:rsid w:val="00D948BE"/>
    <w:rsid w:val="00D9781F"/>
    <w:rsid w:val="00DA0D3F"/>
    <w:rsid w:val="00DA46C9"/>
    <w:rsid w:val="00DA5FA5"/>
    <w:rsid w:val="00DB22FF"/>
    <w:rsid w:val="00DB2BFC"/>
    <w:rsid w:val="00DC1939"/>
    <w:rsid w:val="00DC5169"/>
    <w:rsid w:val="00DD0CA2"/>
    <w:rsid w:val="00DD211B"/>
    <w:rsid w:val="00DE3B13"/>
    <w:rsid w:val="00DE7314"/>
    <w:rsid w:val="00DF26B1"/>
    <w:rsid w:val="00DF3253"/>
    <w:rsid w:val="00DF4354"/>
    <w:rsid w:val="00E048A6"/>
    <w:rsid w:val="00E07A15"/>
    <w:rsid w:val="00E12ADC"/>
    <w:rsid w:val="00E137C5"/>
    <w:rsid w:val="00E15340"/>
    <w:rsid w:val="00E21DF8"/>
    <w:rsid w:val="00E23EB7"/>
    <w:rsid w:val="00E2545E"/>
    <w:rsid w:val="00E3038B"/>
    <w:rsid w:val="00E4208F"/>
    <w:rsid w:val="00E44AA4"/>
    <w:rsid w:val="00E463E5"/>
    <w:rsid w:val="00E54428"/>
    <w:rsid w:val="00E54532"/>
    <w:rsid w:val="00E64681"/>
    <w:rsid w:val="00E648E9"/>
    <w:rsid w:val="00E660FC"/>
    <w:rsid w:val="00E67CAD"/>
    <w:rsid w:val="00E72476"/>
    <w:rsid w:val="00E858BF"/>
    <w:rsid w:val="00E900B8"/>
    <w:rsid w:val="00E92678"/>
    <w:rsid w:val="00E95532"/>
    <w:rsid w:val="00EA72AE"/>
    <w:rsid w:val="00EB0F48"/>
    <w:rsid w:val="00EB3089"/>
    <w:rsid w:val="00EB7BB4"/>
    <w:rsid w:val="00EC0B1A"/>
    <w:rsid w:val="00EC734F"/>
    <w:rsid w:val="00ED38C2"/>
    <w:rsid w:val="00ED768E"/>
    <w:rsid w:val="00EE2DF7"/>
    <w:rsid w:val="00EF689B"/>
    <w:rsid w:val="00F041B3"/>
    <w:rsid w:val="00F05C24"/>
    <w:rsid w:val="00F061AF"/>
    <w:rsid w:val="00F1136A"/>
    <w:rsid w:val="00F1315F"/>
    <w:rsid w:val="00F15988"/>
    <w:rsid w:val="00F16237"/>
    <w:rsid w:val="00F2511B"/>
    <w:rsid w:val="00F30C9E"/>
    <w:rsid w:val="00F450A5"/>
    <w:rsid w:val="00F578EA"/>
    <w:rsid w:val="00F7026B"/>
    <w:rsid w:val="00F7054D"/>
    <w:rsid w:val="00F72F58"/>
    <w:rsid w:val="00F73239"/>
    <w:rsid w:val="00F84A56"/>
    <w:rsid w:val="00F94654"/>
    <w:rsid w:val="00F952E8"/>
    <w:rsid w:val="00F953FB"/>
    <w:rsid w:val="00FA07AC"/>
    <w:rsid w:val="00FA4219"/>
    <w:rsid w:val="00FA4A2B"/>
    <w:rsid w:val="00FA52CF"/>
    <w:rsid w:val="00FB0556"/>
    <w:rsid w:val="00FB6904"/>
    <w:rsid w:val="00FC20AA"/>
    <w:rsid w:val="00FC5051"/>
    <w:rsid w:val="00FD2B51"/>
    <w:rsid w:val="00FE56C4"/>
    <w:rsid w:val="00FF0D12"/>
    <w:rsid w:val="00FF6AF2"/>
    <w:rsid w:val="37F6F7EE"/>
    <w:rsid w:val="3BF77BB7"/>
    <w:rsid w:val="47EF5DBD"/>
    <w:rsid w:val="4EBB5E32"/>
    <w:rsid w:val="567B45A1"/>
    <w:rsid w:val="6FF1E29B"/>
    <w:rsid w:val="737F5083"/>
    <w:rsid w:val="7CF56C64"/>
    <w:rsid w:val="7F653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7FC44"/>
  <w15:docId w15:val="{A203DE9C-9D73-4B3B-99D2-FAE9D260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7</Pages>
  <Words>400</Words>
  <Characters>2286</Characters>
  <Application>Microsoft Office Word</Application>
  <DocSecurity>0</DocSecurity>
  <Lines>19</Lines>
  <Paragraphs>5</Paragraphs>
  <ScaleCrop>false</ScaleCrop>
  <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蒯 义峰</dc:creator>
  <cp:lastModifiedBy>义峰 蒯</cp:lastModifiedBy>
  <cp:revision>13</cp:revision>
  <dcterms:created xsi:type="dcterms:W3CDTF">2024-12-15T00:37:00Z</dcterms:created>
  <dcterms:modified xsi:type="dcterms:W3CDTF">2024-12-25T02:25:00Z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F858743C39977B8B4CD95C6762621DE1_42</vt:lpwstr>
  </property>
</Properties>
</file>