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0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弘扬“仰高”精神  提升办学品质</w:t>
      </w:r>
    </w:p>
    <w:p>
      <w:pPr>
        <w:spacing w:after="0" w:line="400" w:lineRule="exact"/>
        <w:jc w:val="center"/>
        <w:rPr>
          <w:rFonts w:ascii="楷体" w:hAnsi="楷体" w:eastAsia="楷体"/>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嘉定区金鹤小学“十四五”发展规划</w:t>
      </w:r>
    </w:p>
    <w:p>
      <w:pPr>
        <w:spacing w:after="0" w:line="400" w:lineRule="exact"/>
        <w:jc w:val="center"/>
        <w:rPr>
          <w:rFonts w:ascii="楷体" w:hAnsi="楷体" w:eastAsia="楷体"/>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w:t>
      </w:r>
      <w:r>
        <w:rPr>
          <w:rFonts w:ascii="楷体" w:hAnsi="楷体" w:eastAsia="楷体"/>
          <w:b/>
          <w:color w:val="000000" w:themeColor="text1"/>
          <w:sz w:val="32"/>
          <w:szCs w:val="32"/>
          <w14:textFill>
            <w14:solidFill>
              <w14:schemeClr w14:val="tx1"/>
            </w14:solidFill>
          </w14:textFill>
        </w:rPr>
        <w:t>2021</w:t>
      </w:r>
      <w:r>
        <w:rPr>
          <w:rFonts w:hint="eastAsia" w:ascii="楷体" w:hAnsi="楷体" w:eastAsia="楷体"/>
          <w:b/>
          <w:color w:val="000000" w:themeColor="text1"/>
          <w:sz w:val="32"/>
          <w:szCs w:val="32"/>
          <w14:textFill>
            <w14:solidFill>
              <w14:schemeClr w14:val="tx1"/>
            </w14:solidFill>
          </w14:textFill>
        </w:rPr>
        <w:t>年——</w:t>
      </w:r>
      <w:r>
        <w:rPr>
          <w:rFonts w:ascii="楷体" w:hAnsi="楷体" w:eastAsia="楷体"/>
          <w:b/>
          <w:color w:val="000000" w:themeColor="text1"/>
          <w:sz w:val="32"/>
          <w:szCs w:val="32"/>
          <w14:textFill>
            <w14:solidFill>
              <w14:schemeClr w14:val="tx1"/>
            </w14:solidFill>
          </w14:textFill>
        </w:rPr>
        <w:t>2025</w:t>
      </w:r>
      <w:r>
        <w:rPr>
          <w:rFonts w:hint="eastAsia" w:ascii="楷体" w:hAnsi="楷体" w:eastAsia="楷体"/>
          <w:b/>
          <w:color w:val="000000" w:themeColor="text1"/>
          <w:sz w:val="32"/>
          <w:szCs w:val="32"/>
          <w14:textFill>
            <w14:solidFill>
              <w14:schemeClr w14:val="tx1"/>
            </w14:solidFill>
          </w14:textFill>
        </w:rPr>
        <w:t>年）</w:t>
      </w:r>
    </w:p>
    <w:p>
      <w:pPr>
        <w:spacing w:after="0" w:line="440" w:lineRule="exact"/>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序言</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金鹤小学在“十三五”发展期间，认真贯彻党的十九大精神，坚持以习近平新时代中国特色社会主义教育思想为引领，以提高全体学生素质，促进学生全面发展，办人民满意的品质教育为办学目标，努力践行“为了每一个学生的终身发展”的教育改革和发展的核心理念</w:t>
      </w:r>
      <w:r>
        <w:rPr>
          <w:rFonts w:hint="eastAsia" w:ascii="仿宋_GB2312" w:eastAsia="仿宋_GB2312"/>
          <w:bCs/>
          <w:color w:val="000000" w:themeColor="text1"/>
          <w:sz w:val="24"/>
          <w:szCs w:val="24"/>
          <w:lang w:val="en-US" w:eastAsia="zh-CN"/>
          <w14:textFill>
            <w14:solidFill>
              <w14:schemeClr w14:val="tx1"/>
            </w14:solidFill>
          </w14:textFill>
        </w:rPr>
        <w:t>,</w:t>
      </w:r>
      <w:r>
        <w:rPr>
          <w:rFonts w:hint="eastAsia" w:ascii="仿宋_GB2312" w:eastAsia="仿宋_GB2312"/>
          <w:bCs/>
          <w:color w:val="000000" w:themeColor="text1"/>
          <w:sz w:val="24"/>
          <w:szCs w:val="24"/>
          <w14:textFill>
            <w14:solidFill>
              <w14:schemeClr w14:val="tx1"/>
            </w14:solidFill>
          </w14:textFill>
        </w:rPr>
        <w:t>不断探索“适应学生发展需求”的育人模式，张扬学生的个性特长，激发学生发展潜能，培养学生创新意识、创新精神和实践能力，学校核心竞争力得到了明显提升，很好地完成了学校“十三五”发展规划中的各项指标和任务。为</w:t>
      </w:r>
      <w:r>
        <w:rPr>
          <w:rFonts w:hint="eastAsia" w:ascii="仿宋_GB2312" w:eastAsia="仿宋_GB2312"/>
          <w:bCs/>
          <w:color w:val="000000" w:themeColor="text1"/>
          <w:sz w:val="24"/>
          <w:szCs w:val="24"/>
          <w:lang w:eastAsia="zh-CN"/>
          <w14:textFill>
            <w14:solidFill>
              <w14:schemeClr w14:val="tx1"/>
            </w14:solidFill>
          </w14:textFill>
        </w:rPr>
        <w:t>全面贯彻中共中央《关于深化教育教学改革全面提高义务教育质量的意见》和《中国教育现代化</w:t>
      </w:r>
      <w:r>
        <w:rPr>
          <w:rFonts w:hint="eastAsia" w:ascii="仿宋_GB2312" w:eastAsia="仿宋_GB2312"/>
          <w:bCs/>
          <w:color w:val="000000" w:themeColor="text1"/>
          <w:sz w:val="24"/>
          <w:szCs w:val="24"/>
          <w:lang w:val="en-US" w:eastAsia="zh-CN"/>
          <w14:textFill>
            <w14:solidFill>
              <w14:schemeClr w14:val="tx1"/>
            </w14:solidFill>
          </w14:textFill>
        </w:rPr>
        <w:t>2035</w:t>
      </w:r>
      <w:r>
        <w:rPr>
          <w:rFonts w:hint="eastAsia" w:ascii="仿宋_GB2312" w:eastAsia="仿宋_GB2312"/>
          <w:bCs/>
          <w:color w:val="000000" w:themeColor="text1"/>
          <w:sz w:val="24"/>
          <w:szCs w:val="24"/>
          <w:lang w:eastAsia="zh-CN"/>
          <w14:textFill>
            <w14:solidFill>
              <w14:schemeClr w14:val="tx1"/>
            </w14:solidFill>
          </w14:textFill>
        </w:rPr>
        <w:t>》文件精神，践行嘉定品质教育的理念，加快教育现代化向更高水平、更高质量迈进，我校认真梳理学校教育教学现状，进一步明确学校发展方向，广泛征求师生、家长和社会各方意见，制定以下规划。</w:t>
      </w:r>
    </w:p>
    <w:p>
      <w:pPr>
        <w:spacing w:after="0" w:line="440" w:lineRule="exact"/>
        <w:rPr>
          <w:rFonts w:ascii="仿宋_GB2312" w:eastAsia="仿宋_GB2312"/>
          <w:b/>
          <w:color w:val="000000" w:themeColor="text1"/>
          <w:sz w:val="24"/>
          <w:szCs w:val="24"/>
          <w14:textFill>
            <w14:solidFill>
              <w14:schemeClr w14:val="tx1"/>
            </w14:solidFill>
          </w14:textFill>
        </w:rPr>
      </w:pPr>
    </w:p>
    <w:p>
      <w:pPr>
        <w:spacing w:after="0" w:line="440" w:lineRule="exact"/>
        <w:jc w:val="center"/>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第一部分  现状分析</w:t>
      </w:r>
    </w:p>
    <w:p>
      <w:pPr>
        <w:spacing w:line="440" w:lineRule="exact"/>
        <w:ind w:firstLine="482" w:firstLineChars="200"/>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一、学校概况</w:t>
      </w:r>
    </w:p>
    <w:p>
      <w:pPr>
        <w:spacing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1、学校地处嘉定区江桥地区，临近上海市重点开发的大虹桥经济开发区。学校占地面积14176平方米，建筑面积9104平方米，有250米环形跑道的室外活动场地和700平方米的室内运动场地各一个。多功能教室、计算机、美术室、音乐室、舞蹈房、实验室、书法室、图书馆、心理健康指导中心等教育教学设施设备能基本满足教育教学和学生全面发展的办学需要。学校环境优美，是上海市花园单位。</w:t>
      </w:r>
    </w:p>
    <w:p>
      <w:pPr>
        <w:spacing w:after="0" w:line="440" w:lineRule="exact"/>
        <w:ind w:firstLine="480" w:firstLineChars="200"/>
        <w:rPr>
          <w:rFonts w:hint="default" w:ascii="仿宋_GB2312" w:eastAsia="仿宋_GB2312"/>
          <w:bCs/>
          <w:color w:val="000000" w:themeColor="text1"/>
          <w:sz w:val="24"/>
          <w:szCs w:val="24"/>
          <w:lang w:val="en-US" w:eastAsia="zh-CN"/>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2、学校有一支有爱心、有责任心、敬业爱岗、善于学习、勇于实践，又有一定专业知识、专业技能的教师队伍。学校现有专任教师 71 人，其中35岁以下青年教师 47 人，占教师比 66.2%，45岁以上教师6人，占教师比 8.4 %，女教师 58 人，占81.7 %。</w:t>
      </w:r>
      <w:r>
        <w:rPr>
          <w:rFonts w:hint="eastAsia" w:ascii="仿宋_GB2312" w:eastAsia="仿宋_GB2312"/>
          <w:bCs/>
          <w:color w:val="000000" w:themeColor="text1"/>
          <w:sz w:val="24"/>
          <w:szCs w:val="24"/>
          <w:lang w:eastAsia="zh-CN"/>
          <w14:textFill>
            <w14:solidFill>
              <w14:schemeClr w14:val="tx1"/>
            </w14:solidFill>
          </w14:textFill>
        </w:rPr>
        <w:t>共有</w:t>
      </w:r>
      <w:r>
        <w:rPr>
          <w:rFonts w:hint="eastAsia" w:ascii="仿宋_GB2312" w:eastAsia="仿宋_GB2312"/>
          <w:bCs/>
          <w:color w:val="000000" w:themeColor="text1"/>
          <w:sz w:val="24"/>
          <w:szCs w:val="24"/>
          <w:lang w:val="en-US" w:eastAsia="zh-CN"/>
          <w14:textFill>
            <w14:solidFill>
              <w14:schemeClr w14:val="tx1"/>
            </w14:solidFill>
          </w14:textFill>
        </w:rPr>
        <w:t>27个班级，1168名学生，外来务工人员子女395人，占比34%。</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学校专任教师中研究生学历 20 人，占 28.2 %，本科学历50人，占 71.8 %，教师学历全部符合国家要求，在专业知识水平方面具有一定的专业优势。区级骨干教师 5 名，镇骨干教师 4 名，高级教师 2 名，占2.8%，中级教师 20 名，占28.2%，大部分教师都处于初级职称，职称评聘空间较大。</w:t>
      </w:r>
    </w:p>
    <w:p>
      <w:pPr>
        <w:spacing w:after="0" w:line="440" w:lineRule="exact"/>
        <w:ind w:firstLine="480" w:firstLineChars="200"/>
        <w:rPr>
          <w:rFonts w:hint="eastAsia" w:ascii="仿宋_GB2312" w:eastAsia="仿宋_GB2312"/>
          <w:bCs/>
          <w:color w:val="000000" w:themeColor="text1"/>
          <w:sz w:val="24"/>
          <w:szCs w:val="24"/>
          <w:lang w:eastAsia="zh-CN"/>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“十三五”期间我校共有249人次教师获市、区、镇各项荣誉称号；有514人次学生获市、区各类奖项。学校先后荣获全国青少年校园足球特色学校</w:t>
      </w:r>
      <w:r>
        <w:rPr>
          <w:rFonts w:hint="eastAsia" w:ascii="仿宋_GB2312" w:eastAsia="仿宋_GB2312"/>
          <w:bCs/>
          <w:color w:val="000000" w:themeColor="text1"/>
          <w:sz w:val="24"/>
          <w:szCs w:val="24"/>
          <w:lang w:eastAsia="zh-CN"/>
          <w14:textFill>
            <w14:solidFill>
              <w14:schemeClr w14:val="tx1"/>
            </w14:solidFill>
          </w14:textFill>
        </w:rPr>
        <w:t>、上海市文明校园、上海市依法治校示范校、上海市心理健康教育示范校、上海市安全文明校园、上海市花园单位、</w:t>
      </w:r>
      <w:r>
        <w:rPr>
          <w:rFonts w:hint="eastAsia" w:ascii="仿宋_GB2312" w:eastAsia="仿宋_GB2312"/>
          <w:bCs/>
          <w:color w:val="000000" w:themeColor="text1"/>
          <w:sz w:val="24"/>
          <w:szCs w:val="24"/>
          <w14:textFill>
            <w14:solidFill>
              <w14:schemeClr w14:val="tx1"/>
            </w14:solidFill>
          </w14:textFill>
        </w:rPr>
        <w:t>嘉定区未成年人法制教育实验校</w:t>
      </w:r>
      <w:r>
        <w:rPr>
          <w:rFonts w:hint="eastAsia" w:ascii="仿宋_GB2312" w:eastAsia="仿宋_GB2312"/>
          <w:bCs/>
          <w:color w:val="000000" w:themeColor="text1"/>
          <w:sz w:val="24"/>
          <w:szCs w:val="24"/>
          <w:lang w:eastAsia="zh-CN"/>
          <w14:textFill>
            <w14:solidFill>
              <w14:schemeClr w14:val="tx1"/>
            </w14:solidFill>
          </w14:textFill>
        </w:rPr>
        <w:t>等荣誉。</w:t>
      </w:r>
    </w:p>
    <w:p>
      <w:pPr>
        <w:spacing w:after="0" w:line="440" w:lineRule="exact"/>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 xml:space="preserve">    二、办学优势</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2008年9月学校创办以来，我校坚持以“仰高”文化为办学的文化根基，以办人民满意的教育为己任，不断加强学校管理机制，深化教育教学改革，提升学校自主、和谐、特色发展的水平，成功争创上海市文明校园。</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1、“仰高”文化已经成为学校发展的不竭动力。</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学校的发展需要有自己的文化根基、文化自信、文化引领，用文化来强校是我校办学的策略。在学校开办初期，校长从学校办学需要和学校地处嘉定历史文化特征出发，将“仰高”文化作为学校的“立校之本”，作为学校教育教学改革和发展的精神动力。在十多年的办学实践中，“仰高”文化的内涵不断得到丰富、深化和发展，学校办学理念，学校精神、校风、学风、教风都紧紧围绕“仰高”文化的核心展开。以“仰高”文化为特征的校园文化、制度文化、课程文化、活动文化、团队文化已经基本形成。为了使“仰高”文化对学校各领域的教育、教学工作更具有指导、引领、示范和操作性，学校制定了学校管理、德育、教学、课程、队伍、环境六大领域的“六高”行动标准，制定了“六高”行动计划。以“仰高”为特征的“品行高洁、志存高远、脚踏实地、追求卓越”的学校精神，已经成为全体金鹤人行动的方向，行为的准则，自我价值的追求。办学短短十年时间，2018年学校就被评为首届上海市文明校园，这与“仰高”精神文化在办学过程中呈现内驱动力是分不开的。</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2、“素质全面，扬长发展”的办学特色开始凸显。</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“用课程来办好一所学校”是我校坚持的教育理念，我校始终将课程建设和实施放在学校教育教学改革和发展重中之重的地位。2016 年我校专门编制了《金鹤小学“仰高”课程中长期建设方案》、《金鹤小学学校选修课程实施方案》、《金鹤小学打造英语特色学科的建设方案》、《“妙手偶得”创新实验室综合能力培养课程建设方案》、《“小鹤成长足迹”课程建设方案》五个文本的学校特色课程建设方案，以确保我校课程建设和实施能依法、依规、有序、有效的推进。我校的课程建设和实施坚持紧紧围绕学生核心素养的培养，将“六项”核心素养培养，社会主义核心价值观的践行和学校“二高”“四好”育人目标的实现，始终贯穿于整个学校课程的实施之中，渗透到各学科教学之中，力保以人为本、立德树人、教书育人的育人任务落实在课程教育教学之中。</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 xml:space="preserve"> 我们学校课程建设有一个特点，为每一个有个性（特点）的学生发展设置适合他的课程，让每一个学生都有适合自己成长需要的课程。每学年学校都有近50门的拓展课提供每个学生自主选择。让不同经历、不同体验的学生都能在课程中“玩”出兴趣，“玩”出各自的个性特点。我校开设的课程起到了扬长避短的作用。我校的英语教学，“妙手偶得”创新实验综合能力培养课程、“小鹤成长足迹”课程、大课间体育活动、羽毛球等课程多次在市、区内展示，得到区教育局领导和同行们的好评。校长提出的建设“适切、多元、特色”的高品质课程建设目标正在成为我校一个个办学的亮点。</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3、规范课堂教学，教学质量稳步提高</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为了全面提升学校核心竞争力，把我校办成嘉定区新优质学校。我校认真贯彻落实上海市和嘉定区“关于当前加强中小学管理、规范教学行为的指导意见”等文件精神，制订了《金鹤小学“规范课程教学行为，全面提高教学质量”工作手册》，形成学校教学常规管理的长效机制。学校每年结合教学重点、热点，难点，召开教学工作专题会议，举办教学节，展示优秀教师的教学成果。建立教学专项督导制度，以“整体推进、重点突破、强化督查、严格问责、校本兼治、务求实效”的教学质量的过程监控，来规范和改进课堂教学行为，提高课堂教学品质。全校凝心聚力，抓教学质量的意识氛围已经形成，学校教学质量稳步提升。2018年，嘉定区教育局对本区所有小学排名，我校排名为13位，比2017年年终考评上升了6位，评为进步明显学校。2015年嘉定区人民政府教育督导室对我校的办学进行了综合性的督导评价，共听课39节，其中优质课22节，良好课17节，优良课达到100%。2016年我校参加了全市小学四年级语文和数学的测试和问卷调查，在上海市教委印发的督导问卷调查结果显示：我校学生家长在 “学业成绩标准达成指数”、“自信心指数”、“学习动机指数”、“学习压力指数”、“学校认同度指数”、“睡眠指数”、“师生关系指数”、“教师教学方式指数”，八项指数都达到了“9分”的高分（高于同类学校）；在数学学科“知识技能”、“数学理解”、“规则运用”等21项指标中，我校有13项指标超过嘉定区的平均分；在语文学科“积累”20项指标中，我校有17项指标超过区平均水平，在“阅读”10项指标中，我校有6项超区平均水平；在“习作”4项指标中，我校4项指标全部超过区平均水平。2019年国考成绩，因新冠病毒疫情原因至今还没有下发。2019年嘉定区对全区五年级语文、数学、英语教学指标进行了质量调研，我校语文、数学、英语三门成绩总分均超过区平均总分。</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我校的英语教研组一直走在嘉定区的前列，经过长期实践、探索积累了丰富的成功教学经验。我校学生的英语知识掌握和英语综合能力的运用都处于嘉定区同类学校先进地位，形成了我校英语学科的教学风格和教学特色。英语教研组有四名教师成为上海市教研室特级教师工作室培养对象。其丽敏老师参加“2017年上海市小学英语课堂教学与教师发展观摩研讨课”荣获教学展示评比一等奖、优秀团队奖、精准教学指导奖、优秀教学设计奖。</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4、教师教学能力在提升，教学骨干梯队已经形成。</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学校专任教师全部是大学本科及以上学历。学校教师团队年轻，富有朝气、虚心好学、积极向上、善于探索。不少教师在语文、英语学科教学、羽毛球教学、心理健康教育、“妙手偶得”创新实验等课程教学上做出了有效、有价值的探索和实际，打造了我校的特色课程和品牌课程。</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我们制定了“青年教师’飞翔计划’”，确定了不同类型、不同层次教师个性化的培养目标和专业成长措施，努力为教师发展成长搭建舞台。通过“走出去，请进来”与专家结对，培养了一批积极进取、又有教学特点的学科课堂教学攻坚的种子队伍。学校加强了教研组文化建设，抓住重点、突破难点，解决教学中的疑惑，开展专题学科教研活动，组织专业研讨。我们还对全体教师进行心理健康辅导培训，在课堂教学中，教师不仅关注教学方法、教学手段的改进，开发学生智力，还特别关注学生情感态度价值观的培养，如学习兴趣、学习习惯和学习情感的培养，努力提升学业水平。决定孩子成功的因素不仅仅是智商，80%的因素是由情商的促进作用决定的。学校充分发挥我校心理健康教育上海市示范校的办学优势，将学习兴趣、学习态度、学习习惯、学习毅力、专注投入、自主自信、自我调节、合作能力、责任担当等列入课堂教学设计之中，将“激趣提效”作为课堂教学突破口，正确把握教学过程中情感与认知的相互促进作用。</w:t>
      </w:r>
    </w:p>
    <w:p>
      <w:pPr>
        <w:spacing w:after="0" w:line="440" w:lineRule="exact"/>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 xml:space="preserve">    “十三五”期间，我校在提升教师专业能力和专业素养，护航学校持续发展取得了可喜的成绩，多位教师在市、区二级教学评优活动中荣一、二等奖，获奖人数和奖项层次都有了很大的突破。</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5、开设《妙手偶得》校本课程，注重学生创新、实践、综合能力的培养。</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木偶是我国非物质文化遗产，是一门综合性的艺术教育课程，其表演形式和内容深受孩子们的喜欢。我校2012年成立了木偶课程中心教研组，着手开发适合小学生的“妙手偶得”木偶校本课程，并逐步在全校各年级推广，教师在课程教学中抓住设计，制作、创编、表演等环节，使每个学生在“知识、技能、应用、实践、创新、个性、特长”多元化智能得到开发和发展。我校《运用木偶制作与表演促进小学生多元智能发展的尝试研究》课题被列为嘉定区科研成果推广项目和嘉定区第三批民族文化传承项目。我们将《妙手偶得》课程列入我校“仰高”课程中长期发展规划之中，自编了九本教材实施教学，使我校“妙手偶得”课程的实施更具科学性，实效性，实现了更大的教育功能和育人价值。2017年嘉定区在我校召开了“传偶艺精华，创教育先锋”嘉定区创新实验室现场展示活动，得到了嘉定区与会领导和同行的充分肯定。</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6、重视学生心理健康教育，正在积极争创全国特色学校。</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我校历任领导十分重视学生心理健康教育，专门成立了心理健康教育领导小组，整体规划学校心理健康教育工作，并组建了专、兼职心理健康教师团队。重视对全体教师的心理健康教育培训，邀请专家来校进行专业培训。三到五年级每两周开设一节以游戏和班级团队辅导活动为主的心理体验课。我们还通过建档，心理辅导及危机干预、转介机制等建立了完善的分级心理健康教育网络。</w:t>
      </w:r>
    </w:p>
    <w:p>
      <w:pPr>
        <w:spacing w:after="0" w:line="440" w:lineRule="exact"/>
        <w:ind w:firstLine="480" w:firstLineChars="200"/>
        <w:rPr>
          <w:rFonts w:ascii="仿宋_GB2312" w:eastAsia="仿宋_GB2312"/>
          <w:b/>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以木偶心理剧、课本剧为载体的心理健康教育课是我校特色心理健康教育品牌。我校已积累了成熟的木偶心理剧剧本30多个。有20余篇心理健康教育论文发表在《大众心理学》、《新课程》等刊物上。我校心理健康教育月活动方案获得过上海市中小学心理健康活动月优秀团队辅导方案市级荣誉奖状。快乐“偶”育还获得过《中国青年报》整版报道和上海电视台、嘉定电视台的专题报道。</w:t>
      </w:r>
    </w:p>
    <w:p>
      <w:pPr>
        <w:numPr>
          <w:ilvl w:val="0"/>
          <w:numId w:val="0"/>
        </w:numPr>
        <w:spacing w:after="0" w:line="440" w:lineRule="exact"/>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lang w:eastAsia="zh-CN"/>
          <w14:textFill>
            <w14:solidFill>
              <w14:schemeClr w14:val="tx1"/>
            </w14:solidFill>
          </w14:textFill>
        </w:rPr>
        <w:t>三、</w:t>
      </w:r>
      <w:r>
        <w:rPr>
          <w:rFonts w:hint="eastAsia" w:ascii="仿宋_GB2312" w:eastAsia="仿宋_GB2312"/>
          <w:b/>
          <w:color w:val="000000" w:themeColor="text1"/>
          <w:sz w:val="24"/>
          <w:szCs w:val="24"/>
          <w14:textFill>
            <w14:solidFill>
              <w14:schemeClr w14:val="tx1"/>
            </w14:solidFill>
          </w14:textFill>
        </w:rPr>
        <w:t>问题剖析</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学校十三五规划的全面实施，使学校各方面都取得了长足的进步。但随着上海市大虹桥地区的重点开发，教育现代化、国际化、优质化的发展趋势，对学校新一轮发展提出了更高、更新的要求。学校正面临着新的形势、新的发展机遇和新的挑战。我校教师队伍的结构性矛盾还比较突出。学校青年教师多，女教师多，结婚生育的比例高，新引进教师数量多，培养任务十分艰巨。要进一步完善教师引进和培养、管理和团队建设发展机制。提升教师职称、学历、知识等专业化水平结构标准，建设一支“四好”、“四优”教师团队。</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1、我校的教育改革和发展要适应不断发展的新形势。</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我校地处城乡结合部，随着外来进城务工人员子女的日益增多，学校的生源数量在不断加大，不同生源在知识基础、学习态度、学习能力和行为习惯上所带来的诸多问题，给学校教育教学改革和发展带来了巨大的冲击和挑战，需要我们科学探索适合学生差异的教育教学方式方法，不断提高学校办学质量。</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2、立德树人、教书育人和综合评价需进一步探索不断完善教育机制。</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学校德育需要不断居安思危，“规范养成教育”需要常抓不懈。我校学生规范的行为习惯与学习习惯还需进一步提升，让好习惯伴我们的学生一起成长。要提高“小鹤成长足迹”课程化程度，推动学科德育深化，立德树人，教书育人等学校育人长效机制要进一步完善，“小鹤成长足迹”课程要早日形成我校的“一校一品”德育品牌。</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3、教师队伍的结构、学科专业素养与办“品质教育”的要求还有差距。</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我校教师队伍的结构性矛盾还比较突出。学校青年教师多，女教师多，结婚生育的比例高，新引进教师数量多，培养任务十分艰巨。学校要办现代化、优质化的家门口好学校，还缺少有专业影响的学科教学领军人物。中学高级教师职称的教师缺少，随着学校办学规模不断扩大，教研组之间、学科教学之间的发展又不平衡，学科骨干教师分布不均衡，给学校教师队伍专业发展带来了极大的挑战，“十四五”期间教师队伍结构性矛盾，必须要有所突破。</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4、现代化信息技术的运用还需加强。</w:t>
      </w:r>
    </w:p>
    <w:p>
      <w:pPr>
        <w:spacing w:after="0" w:line="440" w:lineRule="exact"/>
        <w:ind w:firstLine="480" w:firstLineChars="200"/>
        <w:rPr>
          <w:rFonts w:ascii="仿宋_GB2312" w:eastAsia="仿宋_GB2312"/>
          <w:b/>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现代信息技术的发展对教育提出了新的要求，在社会变革中和信息环境下学生学习目的多样性选择和学习方式个性化需求，学校要有发展眼光，做好充分准备。</w:t>
      </w:r>
    </w:p>
    <w:p>
      <w:pPr>
        <w:spacing w:after="0" w:line="440" w:lineRule="exact"/>
        <w:jc w:val="center"/>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第二部分  目标定位</w:t>
      </w:r>
    </w:p>
    <w:p>
      <w:pPr>
        <w:spacing w:after="0" w:line="440" w:lineRule="exact"/>
        <w:ind w:firstLine="472" w:firstLineChars="196"/>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一、办学理念</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坚持我校办学的核心价值理念：让每一个金小鹤“每天飞</w:t>
      </w:r>
      <w:r>
        <w:rPr>
          <w:rFonts w:hint="eastAsia" w:ascii="仿宋_GB2312" w:eastAsia="仿宋_GB2312"/>
          <w:bCs/>
          <w:color w:val="000000" w:themeColor="text1"/>
          <w:sz w:val="24"/>
          <w:szCs w:val="24"/>
          <w:lang w:eastAsia="zh-CN"/>
          <w14:textFill>
            <w14:solidFill>
              <w14:schemeClr w14:val="tx1"/>
            </w14:solidFill>
          </w14:textFill>
        </w:rPr>
        <w:t>得</w:t>
      </w:r>
      <w:r>
        <w:rPr>
          <w:rFonts w:hint="eastAsia" w:ascii="仿宋_GB2312" w:eastAsia="仿宋_GB2312"/>
          <w:bCs/>
          <w:color w:val="000000" w:themeColor="text1"/>
          <w:sz w:val="24"/>
          <w:szCs w:val="24"/>
          <w14:textFill>
            <w14:solidFill>
              <w14:schemeClr w14:val="tx1"/>
            </w14:solidFill>
          </w14:textFill>
        </w:rPr>
        <w:t>高一点”</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 xml:space="preserve"> 让每一个金小鹤“每天飞得高一点”：就是要关注对每一个金小鹤的个性化教育，为每一个金小鹤提供适合的教育，充分发挥每一个金小鹤的自信心、自主性、能动性、创造性，满足每一个金小鹤的成长需求，使每一个金小鹤特长得到张扬、潜能得到激发、创新和实践能力得到增强、个性得到充分发展。</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 xml:space="preserve"> 让每一个金小鹤“每天飞得高一点”：更要促进每一个金小鹤的全面发展，和谐成长。要全面实施素质教育，坚持立德树人、科学育人、学业为主、能力为重，关注每一个金小鹤知、情、意、行等核心素养得到自主、全面、持续地健康成长。</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让每一个金小鹤“每天飞得高一点”也是新时期统领我校教育改革和发展的永恒的主题。</w:t>
      </w:r>
    </w:p>
    <w:p>
      <w:pPr>
        <w:spacing w:after="0" w:line="440" w:lineRule="exact"/>
        <w:ind w:firstLine="480" w:firstLineChars="200"/>
        <w:rPr>
          <w:rFonts w:hint="eastAsia"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办学愿景：“飞翔成就梦想”，其含义是：助你飞翔，成就梦想。</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校训：远志笃行</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校风：志气 正气 雅气 灵气</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教风：清心 耐心 齐心</w:t>
      </w:r>
    </w:p>
    <w:p>
      <w:pPr>
        <w:spacing w:after="0" w:line="440" w:lineRule="exact"/>
        <w:ind w:firstLine="480" w:firstLineChars="200"/>
        <w:rPr>
          <w:rFonts w:hint="eastAsia"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学风：乐学 博学 笃学</w:t>
      </w:r>
    </w:p>
    <w:p>
      <w:pPr>
        <w:numPr>
          <w:ilvl w:val="0"/>
          <w:numId w:val="1"/>
        </w:numPr>
        <w:spacing w:after="0" w:line="440" w:lineRule="exact"/>
        <w:ind w:firstLine="472" w:firstLineChars="196"/>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办学目标</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坚持“五育并举”，培养学生全面发展，努力将学校建设成为一所“质量是我们的生命，学生是我们的希望，家长是我们的合作伙伴”，具有 “仰高”文化、和美环境、特色品牌，能吸引人、教育人的上海市文明校园、嘉定区新优质学校。</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优师：要求每一个教师要做到“四优”：师德境界优、教学技能优、学科素养优、团队合作优。</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优质：要聚焦学生的核心素养培养、聚焦绿色质量评价，促进教学评价共生共长，保证学业质量优质均衡，实现教育品质化。家长和社会对我校的办学满意度不小于98%。</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特色：彰显学校“仰高”精神，有完善的学校课程体系，形成心理健康教育品牌，学校英语教学成为嘉定区强势学科，创新《小鹤成长足迹》课程建设，《妙手偶得》创新实验室综合能力培养，羽毛球、足球等项目在区域内有更深、更广的影响。</w:t>
      </w:r>
    </w:p>
    <w:p>
      <w:pPr>
        <w:spacing w:after="0" w:line="440" w:lineRule="exact"/>
        <w:ind w:firstLine="482" w:firstLineChars="200"/>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三、培养目标</w:t>
      </w:r>
    </w:p>
    <w:p>
      <w:pPr>
        <w:spacing w:after="0" w:line="440" w:lineRule="exact"/>
        <w:ind w:firstLine="720" w:firstLineChars="3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育人目标：“</w:t>
      </w:r>
      <w:r>
        <w:rPr>
          <w:rFonts w:hint="eastAsia" w:ascii="仿宋_GB2312" w:eastAsia="仿宋_GB2312"/>
          <w:bCs/>
          <w:color w:val="000000" w:themeColor="text1"/>
          <w:sz w:val="24"/>
          <w:szCs w:val="24"/>
          <w:lang w:eastAsia="zh-CN"/>
          <w14:textFill>
            <w14:solidFill>
              <w14:schemeClr w14:val="tx1"/>
            </w14:solidFill>
          </w14:textFill>
        </w:rPr>
        <w:t>两</w:t>
      </w:r>
      <w:r>
        <w:rPr>
          <w:rFonts w:hint="eastAsia" w:ascii="仿宋_GB2312" w:eastAsia="仿宋_GB2312"/>
          <w:bCs/>
          <w:color w:val="000000" w:themeColor="text1"/>
          <w:sz w:val="24"/>
          <w:szCs w:val="24"/>
          <w14:textFill>
            <w14:solidFill>
              <w14:schemeClr w14:val="tx1"/>
            </w14:solidFill>
          </w14:textFill>
        </w:rPr>
        <w:t>高”“四好”</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w:t>
      </w:r>
      <w:r>
        <w:rPr>
          <w:rFonts w:hint="eastAsia" w:ascii="仿宋_GB2312" w:eastAsia="仿宋_GB2312"/>
          <w:bCs/>
          <w:color w:val="000000" w:themeColor="text1"/>
          <w:sz w:val="24"/>
          <w:szCs w:val="24"/>
          <w:lang w:eastAsia="zh-CN"/>
          <w14:textFill>
            <w14:solidFill>
              <w14:schemeClr w14:val="tx1"/>
            </w14:solidFill>
          </w14:textFill>
        </w:rPr>
        <w:t>两</w:t>
      </w:r>
      <w:r>
        <w:rPr>
          <w:rFonts w:hint="eastAsia" w:ascii="仿宋_GB2312" w:eastAsia="仿宋_GB2312"/>
          <w:bCs/>
          <w:color w:val="000000" w:themeColor="text1"/>
          <w:sz w:val="24"/>
          <w:szCs w:val="24"/>
          <w14:textFill>
            <w14:solidFill>
              <w14:schemeClr w14:val="tx1"/>
            </w14:solidFill>
          </w14:textFill>
        </w:rPr>
        <w:t>高”：志存高远，品行高洁</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 xml:space="preserve">“四好”：养成好习惯，学习好本领，锻炼好身体，结交好朋友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spacing w:after="0" w:line="480" w:lineRule="exact"/>
              <w:jc w:val="center"/>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“二高”“四好”育人目标</w:t>
            </w:r>
          </w:p>
        </w:tc>
        <w:tc>
          <w:tcPr>
            <w:tcW w:w="4261" w:type="dxa"/>
            <w:vAlign w:val="center"/>
          </w:tcPr>
          <w:p>
            <w:pPr>
              <w:spacing w:after="0" w:line="480" w:lineRule="exact"/>
              <w:jc w:val="center"/>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“金小鹤”十项培养特质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spacing w:after="0" w:line="480" w:lineRule="exact"/>
              <w:jc w:val="center"/>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志存高远 品行高洁</w:t>
            </w:r>
          </w:p>
        </w:tc>
        <w:tc>
          <w:tcPr>
            <w:tcW w:w="4261" w:type="dxa"/>
            <w:vAlign w:val="center"/>
          </w:tcPr>
          <w:p>
            <w:pPr>
              <w:spacing w:after="0" w:line="480" w:lineRule="exact"/>
              <w:jc w:val="center"/>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品行端正 追求卓越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spacing w:after="0" w:line="480" w:lineRule="exact"/>
              <w:jc w:val="center"/>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养成好习惯</w:t>
            </w:r>
          </w:p>
        </w:tc>
        <w:tc>
          <w:tcPr>
            <w:tcW w:w="4261" w:type="dxa"/>
            <w:vAlign w:val="center"/>
          </w:tcPr>
          <w:p>
            <w:pPr>
              <w:spacing w:after="0" w:line="480" w:lineRule="exact"/>
              <w:jc w:val="center"/>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语言文明 行为规范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spacing w:after="0" w:line="480" w:lineRule="exact"/>
              <w:jc w:val="center"/>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学习好本领</w:t>
            </w:r>
          </w:p>
        </w:tc>
        <w:tc>
          <w:tcPr>
            <w:tcW w:w="4261" w:type="dxa"/>
            <w:vAlign w:val="center"/>
          </w:tcPr>
          <w:p>
            <w:pPr>
              <w:spacing w:after="0" w:line="480" w:lineRule="exact"/>
              <w:jc w:val="center"/>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自信好学 学有所长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spacing w:after="0" w:line="480" w:lineRule="exact"/>
              <w:jc w:val="center"/>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锻炼好身体</w:t>
            </w:r>
          </w:p>
        </w:tc>
        <w:tc>
          <w:tcPr>
            <w:tcW w:w="4261" w:type="dxa"/>
            <w:vAlign w:val="center"/>
          </w:tcPr>
          <w:p>
            <w:pPr>
              <w:spacing w:after="0" w:line="480" w:lineRule="exact"/>
              <w:jc w:val="center"/>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热爱运动 珍惜生命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spacing w:after="0" w:line="480" w:lineRule="exact"/>
              <w:jc w:val="center"/>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结交好朋友</w:t>
            </w:r>
          </w:p>
        </w:tc>
        <w:tc>
          <w:tcPr>
            <w:tcW w:w="4261" w:type="dxa"/>
            <w:vAlign w:val="center"/>
          </w:tcPr>
          <w:p>
            <w:pPr>
              <w:spacing w:after="0" w:line="480" w:lineRule="exact"/>
              <w:jc w:val="center"/>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诚信友善 关爱他人</w:t>
            </w:r>
          </w:p>
        </w:tc>
      </w:tr>
    </w:tbl>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我校的育人目标要与社会主义核心价值观对接，与六项核心素养（人文底蕴、科学精神、学会学习、健康生活、责任担当、实践创新）对接，与学生年龄特点对接，培养学生具有人生必备品格，核心素养和综合能力。</w:t>
      </w:r>
    </w:p>
    <w:p>
      <w:pPr>
        <w:spacing w:after="0" w:line="440" w:lineRule="exact"/>
        <w:jc w:val="center"/>
        <w:rPr>
          <w:rFonts w:hint="eastAsia" w:ascii="仿宋_GB2312" w:eastAsia="仿宋_GB2312"/>
          <w:b/>
          <w:color w:val="000000" w:themeColor="text1"/>
          <w:sz w:val="24"/>
          <w:szCs w:val="24"/>
          <w14:textFill>
            <w14:solidFill>
              <w14:schemeClr w14:val="tx1"/>
            </w14:solidFill>
          </w14:textFill>
        </w:rPr>
      </w:pPr>
    </w:p>
    <w:p>
      <w:pPr>
        <w:spacing w:after="0" w:line="440" w:lineRule="exact"/>
        <w:jc w:val="center"/>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第三部分  重点项目（特色项目）</w:t>
      </w:r>
    </w:p>
    <w:p>
      <w:pPr>
        <w:spacing w:after="0" w:line="440" w:lineRule="exact"/>
        <w:ind w:firstLine="482" w:firstLineChars="200"/>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重点项目一：以五育并举、综合评价为导向，实施教育评价改革促进学生全面发展</w:t>
      </w:r>
    </w:p>
    <w:p>
      <w:pPr>
        <w:numPr>
          <w:ilvl w:val="0"/>
          <w:numId w:val="2"/>
        </w:numPr>
        <w:spacing w:after="0" w:line="440" w:lineRule="exact"/>
        <w:ind w:firstLine="482" w:firstLineChars="200"/>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目标</w:t>
      </w:r>
    </w:p>
    <w:p>
      <w:pPr>
        <w:spacing w:line="440" w:lineRule="exact"/>
        <w:rPr>
          <w:rFonts w:ascii="仿宋_GB2312" w:eastAsia="仿宋_GB2312"/>
          <w:b/>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 xml:space="preserve">    学生评价工作坚持以国务院印发《深化新时代教育评价改革总体方案》、教育部《关于积极推进中小学评价与考试制度改革的通知》精神为指导，以学校“仰高”文化为引领，以学校“二高四好”培养目标为基础，以少先队雏鹰争章为载体创新评价方式和方法，促进学生综合素养的全面形成，充分发挥评价的激励作用、导向作用，使我校的学生评价工作逐步迈向适用化、常规化、科学化的轨道，为全面培养未来社会需要的新型人才做出贡献。</w:t>
      </w:r>
    </w:p>
    <w:p>
      <w:pPr>
        <w:numPr>
          <w:ilvl w:val="0"/>
          <w:numId w:val="2"/>
        </w:numPr>
        <w:spacing w:after="0" w:line="440" w:lineRule="exact"/>
        <w:ind w:firstLine="482" w:firstLineChars="200"/>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举措</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 xml:space="preserve"> 1、成立“吾能行——小鹤成长足迹”学生综合评价领导小组。由校领导、教导处、德育室、大队部、教师、家长代表组成。其职责是制定和落实学生综合评价方案，认定评价小组成员，负责组织、监督和实施评价工作，对于在评价过程中出现的问题不断分析、研究和完善；成立班级评价小组。由班主任、任课教师、学生代表和家长组成，针对每一名学生表现加以评价，坚持公正准确的评价。</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2、每周进行项目评价，每学期末进行一次综合评价，结合学生自评、互评、家长评价的内容，通过校内外活动、谈心、观察学生日常表现和查看学生成长记录袋等方法，客观的给予评价。</w:t>
      </w:r>
    </w:p>
    <w:p>
      <w:pPr>
        <w:spacing w:after="0" w:line="440" w:lineRule="exact"/>
        <w:ind w:firstLine="480" w:firstLineChars="200"/>
        <w:rPr>
          <w:rFonts w:hint="eastAsia"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3、针对一阶段的评价结果：对学生在校表现出来的特点及发展潜能给予表彰奖励，</w:t>
      </w:r>
      <w:r>
        <w:rPr>
          <w:rFonts w:hint="eastAsia" w:ascii="仿宋_GB2312" w:eastAsia="仿宋_GB2312"/>
          <w:color w:val="000000" w:themeColor="text1"/>
          <w:sz w:val="24"/>
          <w:szCs w:val="24"/>
          <w14:textFill>
            <w14:solidFill>
              <w14:schemeClr w14:val="tx1"/>
            </w14:solidFill>
          </w14:textFill>
        </w:rPr>
        <w:t>建立“小鹤乐园”，学生可以将邮票兑换成奖品和心愿。小朋友在物质奖励的基础上，给予精神层面的鼓励，希望通过“小鹤乐园”的建立，加强学生对“小鹤成长足迹”的喜爱。</w:t>
      </w:r>
      <w:r>
        <w:rPr>
          <w:rFonts w:hint="eastAsia" w:ascii="仿宋_GB2312" w:eastAsia="仿宋_GB2312"/>
          <w:bCs/>
          <w:color w:val="000000" w:themeColor="text1"/>
          <w:sz w:val="24"/>
          <w:szCs w:val="24"/>
          <w14:textFill>
            <w14:solidFill>
              <w14:schemeClr w14:val="tx1"/>
            </w14:solidFill>
          </w14:textFill>
        </w:rPr>
        <w:t>综合素质评价结果将作为学校推荐个人评优的重要条件。</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4、评价的内容及说明：“吾能行——小鹤成长足迹”学生综合评价内容有《“吾能行——小鹤成长足迹”学生综合评价手册》和《吾能行奖励集邮册》组成。具体要求和内容有：</w:t>
      </w:r>
    </w:p>
    <w:tbl>
      <w:tblPr>
        <w:tblStyle w:val="2"/>
        <w:tblpPr w:leftFromText="180" w:rightFromText="180" w:vertAnchor="text" w:horzAnchor="margin" w:tblpY="1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069"/>
        <w:gridCol w:w="1766"/>
        <w:gridCol w:w="4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ign w:val="center"/>
          </w:tcPr>
          <w:p>
            <w:pPr>
              <w:spacing w:after="0" w:line="340" w:lineRule="atLeast"/>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项目类别</w:t>
            </w:r>
          </w:p>
        </w:tc>
        <w:tc>
          <w:tcPr>
            <w:tcW w:w="1069" w:type="dxa"/>
            <w:noWrap/>
            <w:vAlign w:val="center"/>
          </w:tcPr>
          <w:p>
            <w:pPr>
              <w:spacing w:after="0" w:line="340" w:lineRule="atLeast"/>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邮票颜色</w:t>
            </w:r>
          </w:p>
        </w:tc>
        <w:tc>
          <w:tcPr>
            <w:tcW w:w="1766" w:type="dxa"/>
            <w:noWrap/>
            <w:vAlign w:val="center"/>
          </w:tcPr>
          <w:p>
            <w:pPr>
              <w:spacing w:after="0" w:line="340" w:lineRule="atLeast"/>
              <w:ind w:firstLine="420" w:firstLineChars="200"/>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项目负责</w:t>
            </w:r>
          </w:p>
        </w:tc>
        <w:tc>
          <w:tcPr>
            <w:tcW w:w="4586" w:type="dxa"/>
            <w:noWrap/>
            <w:vAlign w:val="center"/>
          </w:tcPr>
          <w:p>
            <w:pPr>
              <w:spacing w:after="0" w:line="340" w:lineRule="atLeast"/>
              <w:ind w:firstLine="420" w:firstLineChars="200"/>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评价形式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trPr>
        <w:tc>
          <w:tcPr>
            <w:tcW w:w="1101" w:type="dxa"/>
            <w:noWrap/>
            <w:vAlign w:val="center"/>
          </w:tcPr>
          <w:p>
            <w:pPr>
              <w:spacing w:after="0" w:line="340" w:lineRule="atLeast"/>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行规礼仪我养成</w:t>
            </w:r>
          </w:p>
        </w:tc>
        <w:tc>
          <w:tcPr>
            <w:tcW w:w="1069" w:type="dxa"/>
            <w:noWrap/>
            <w:vAlign w:val="center"/>
          </w:tcPr>
          <w:p>
            <w:pPr>
              <w:spacing w:after="0" w:line="340" w:lineRule="atLeast"/>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绿色</w:t>
            </w:r>
          </w:p>
        </w:tc>
        <w:tc>
          <w:tcPr>
            <w:tcW w:w="1766" w:type="dxa"/>
            <w:noWrap/>
            <w:vAlign w:val="center"/>
          </w:tcPr>
          <w:p>
            <w:pPr>
              <w:spacing w:after="0" w:line="340" w:lineRule="atLeast"/>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德育室（张惠华）、班主任</w:t>
            </w:r>
          </w:p>
        </w:tc>
        <w:tc>
          <w:tcPr>
            <w:tcW w:w="4586" w:type="dxa"/>
            <w:noWrap/>
            <w:vAlign w:val="center"/>
          </w:tcPr>
          <w:p>
            <w:pPr>
              <w:spacing w:after="0" w:line="340" w:lineRule="atLeast"/>
              <w:ind w:firstLine="420" w:firstLineChars="200"/>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由年级组统一制定评价标准，班主任每周评价并发放奖励邮票，年级组每月汇总评价表上交德育室。</w:t>
            </w:r>
          </w:p>
          <w:p>
            <w:pPr>
              <w:spacing w:after="0" w:line="340" w:lineRule="atLeast"/>
              <w:ind w:firstLine="420" w:firstLineChars="200"/>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如有校级活动（如：看电影、运动会、高雅艺术、课外实践、基地参观等）评价标准附加在常规每周评价要求中。</w:t>
            </w:r>
          </w:p>
          <w:p>
            <w:pPr>
              <w:spacing w:after="0" w:line="340" w:lineRule="atLeast"/>
              <w:ind w:firstLine="420" w:firstLineChars="200"/>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每周每班发放5枚奖励邮票。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noWrap/>
            <w:vAlign w:val="center"/>
          </w:tcPr>
          <w:p>
            <w:pPr>
              <w:spacing w:after="0" w:line="340" w:lineRule="atLeast"/>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学科技能我掌握</w:t>
            </w:r>
          </w:p>
        </w:tc>
        <w:tc>
          <w:tcPr>
            <w:tcW w:w="1069" w:type="dxa"/>
            <w:noWrap/>
            <w:vAlign w:val="center"/>
          </w:tcPr>
          <w:p>
            <w:pPr>
              <w:spacing w:after="0" w:line="340" w:lineRule="atLeast"/>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黄色</w:t>
            </w:r>
          </w:p>
        </w:tc>
        <w:tc>
          <w:tcPr>
            <w:tcW w:w="1766" w:type="dxa"/>
            <w:noWrap/>
            <w:vAlign w:val="center"/>
          </w:tcPr>
          <w:p>
            <w:pPr>
              <w:spacing w:after="0" w:line="340" w:lineRule="atLeast"/>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教导处（唐莹）、任课教师</w:t>
            </w:r>
          </w:p>
        </w:tc>
        <w:tc>
          <w:tcPr>
            <w:tcW w:w="4586" w:type="dxa"/>
            <w:noWrap/>
            <w:vAlign w:val="center"/>
          </w:tcPr>
          <w:p>
            <w:pPr>
              <w:spacing w:after="0" w:line="340" w:lineRule="atLeast"/>
              <w:ind w:firstLine="420" w:firstLineChars="200"/>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由任课教师制定评价标准，每周评价并发放奖励邮票，并每月将评价标准上交教导处。</w:t>
            </w:r>
          </w:p>
          <w:p>
            <w:pPr>
              <w:spacing w:after="0" w:line="340" w:lineRule="atLeast"/>
              <w:ind w:firstLine="420" w:firstLineChars="200"/>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每周每位任课教师每班发放3枚奖励邮票。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trPr>
        <w:tc>
          <w:tcPr>
            <w:tcW w:w="1101" w:type="dxa"/>
            <w:noWrap/>
            <w:vAlign w:val="center"/>
          </w:tcPr>
          <w:p>
            <w:pPr>
              <w:spacing w:after="0" w:line="340" w:lineRule="atLeast"/>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公益服务我参与</w:t>
            </w:r>
          </w:p>
        </w:tc>
        <w:tc>
          <w:tcPr>
            <w:tcW w:w="1069" w:type="dxa"/>
            <w:noWrap/>
            <w:vAlign w:val="center"/>
          </w:tcPr>
          <w:p>
            <w:pPr>
              <w:spacing w:after="0" w:line="340" w:lineRule="atLeast"/>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蓝色</w:t>
            </w:r>
          </w:p>
        </w:tc>
        <w:tc>
          <w:tcPr>
            <w:tcW w:w="1766" w:type="dxa"/>
            <w:noWrap/>
            <w:vAlign w:val="center"/>
          </w:tcPr>
          <w:p>
            <w:pPr>
              <w:spacing w:after="0" w:line="340" w:lineRule="atLeast"/>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德育室、大队部、班主任</w:t>
            </w:r>
          </w:p>
        </w:tc>
        <w:tc>
          <w:tcPr>
            <w:tcW w:w="4586" w:type="dxa"/>
            <w:noWrap/>
            <w:vAlign w:val="center"/>
          </w:tcPr>
          <w:p>
            <w:pPr>
              <w:spacing w:after="0" w:line="340" w:lineRule="atLeast"/>
              <w:ind w:firstLine="420" w:firstLineChars="200"/>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分为班级、校级活动两部分。班级公益包括班级小岗位、校内保洁区、献爱心、红绿领巾结对、环保回收等，每周评价一次，每班发放3枚。每月汇总评价表上交德育室。</w:t>
            </w:r>
          </w:p>
          <w:p>
            <w:pPr>
              <w:spacing w:after="0" w:line="340" w:lineRule="atLeast"/>
              <w:ind w:firstLine="420" w:firstLineChars="200"/>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校级活动包括由大队部组织的敬老慰问、社区清扫、志愿宣传等公益行动，校级由大队部发放。</w:t>
            </w:r>
          </w:p>
          <w:p>
            <w:pPr>
              <w:spacing w:after="0" w:line="340" w:lineRule="atLeast"/>
              <w:ind w:firstLine="420" w:firstLineChars="200"/>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红领巾执勤岗和大队服务由大队部检查考核后发放。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1101" w:type="dxa"/>
            <w:noWrap/>
            <w:vAlign w:val="center"/>
          </w:tcPr>
          <w:p>
            <w:pPr>
              <w:spacing w:after="0" w:line="340" w:lineRule="atLeast"/>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特长竞技我擅长</w:t>
            </w:r>
          </w:p>
        </w:tc>
        <w:tc>
          <w:tcPr>
            <w:tcW w:w="1069" w:type="dxa"/>
            <w:noWrap/>
            <w:vAlign w:val="center"/>
          </w:tcPr>
          <w:p>
            <w:pPr>
              <w:spacing w:after="0" w:line="340" w:lineRule="atLeast"/>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红色</w:t>
            </w:r>
          </w:p>
        </w:tc>
        <w:tc>
          <w:tcPr>
            <w:tcW w:w="1766" w:type="dxa"/>
            <w:noWrap/>
            <w:vAlign w:val="center"/>
          </w:tcPr>
          <w:p>
            <w:pPr>
              <w:spacing w:after="0" w:line="340" w:lineRule="atLeast"/>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办公室（陈建华）、管宝林</w:t>
            </w:r>
          </w:p>
        </w:tc>
        <w:tc>
          <w:tcPr>
            <w:tcW w:w="4586" w:type="dxa"/>
            <w:noWrap/>
            <w:vAlign w:val="center"/>
          </w:tcPr>
          <w:p>
            <w:pPr>
              <w:spacing w:after="0" w:line="340" w:lineRule="atLeast"/>
              <w:ind w:firstLine="420" w:firstLineChars="200"/>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包括校级及以上各类各级竞技比赛获奖奖励，奖励邮票发放如下：</w:t>
            </w:r>
          </w:p>
          <w:p>
            <w:pPr>
              <w:spacing w:after="0" w:line="340" w:lineRule="atLeast"/>
              <w:ind w:firstLine="420" w:firstLineChars="200"/>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镇校级：奖励1枚（个人第一名）；</w:t>
            </w:r>
          </w:p>
          <w:p>
            <w:pPr>
              <w:spacing w:after="0" w:line="340" w:lineRule="atLeast"/>
              <w:ind w:firstLine="420" w:firstLineChars="200"/>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区级：个人一等奖2枚，个人二等奖1枚；</w:t>
            </w:r>
          </w:p>
          <w:p>
            <w:pPr>
              <w:spacing w:after="0" w:line="340" w:lineRule="atLeast"/>
              <w:ind w:firstLine="420" w:firstLineChars="200"/>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市级：按得奖等第分别奖励3,2,1枚；</w:t>
            </w:r>
          </w:p>
          <w:p>
            <w:pPr>
              <w:spacing w:after="0" w:line="340" w:lineRule="atLeast"/>
              <w:ind w:firstLine="420" w:firstLineChars="200"/>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国家级：按得奖等第分别奖励4,3,2枚。</w:t>
            </w:r>
          </w:p>
          <w:p>
            <w:pPr>
              <w:spacing w:after="0" w:line="340" w:lineRule="atLeast"/>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（注：获奖学生奖励由班主任负责发放）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1101" w:type="dxa"/>
            <w:noWrap/>
            <w:vAlign w:val="center"/>
          </w:tcPr>
          <w:p>
            <w:pPr>
              <w:spacing w:after="0" w:line="340" w:lineRule="atLeast"/>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校内活动我热爱</w:t>
            </w:r>
          </w:p>
        </w:tc>
        <w:tc>
          <w:tcPr>
            <w:tcW w:w="1069" w:type="dxa"/>
            <w:noWrap/>
            <w:vAlign w:val="center"/>
          </w:tcPr>
          <w:p>
            <w:pPr>
              <w:spacing w:after="0" w:line="340" w:lineRule="atLeast"/>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橙色</w:t>
            </w:r>
          </w:p>
        </w:tc>
        <w:tc>
          <w:tcPr>
            <w:tcW w:w="1766" w:type="dxa"/>
            <w:noWrap/>
            <w:vAlign w:val="center"/>
          </w:tcPr>
          <w:p>
            <w:pPr>
              <w:spacing w:after="0" w:line="340" w:lineRule="atLeast"/>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“快乐活动日”社团及兴趣课任课教师</w:t>
            </w:r>
          </w:p>
        </w:tc>
        <w:tc>
          <w:tcPr>
            <w:tcW w:w="4586" w:type="dxa"/>
            <w:noWrap/>
            <w:vAlign w:val="center"/>
          </w:tcPr>
          <w:p>
            <w:pPr>
              <w:spacing w:after="0" w:line="340" w:lineRule="atLeast"/>
              <w:ind w:firstLine="420" w:firstLineChars="200"/>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“快乐活动日”社团及兴趣课任课教师统一制定评价标准，每月评价并发放奖励邮票，每学年汇总评价表上交德育室。</w:t>
            </w:r>
          </w:p>
          <w:p>
            <w:pPr>
              <w:spacing w:after="0" w:line="340" w:lineRule="atLeast"/>
              <w:ind w:firstLine="420" w:firstLineChars="200"/>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每周每社团发放奖励邮票3枚。</w:t>
            </w:r>
          </w:p>
        </w:tc>
      </w:tr>
    </w:tbl>
    <w:p>
      <w:pPr>
        <w:spacing w:after="0" w:line="440" w:lineRule="atLeast"/>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 xml:space="preserve"> </w:t>
      </w:r>
      <w:r>
        <w:rPr>
          <w:rFonts w:hint="eastAsia" w:ascii="仿宋_GB2312" w:eastAsia="仿宋_GB2312"/>
          <w:color w:val="000000" w:themeColor="text1"/>
          <w:sz w:val="24"/>
          <w:szCs w:val="24"/>
          <w14:textFill>
            <w14:solidFill>
              <w14:schemeClr w14:val="tx1"/>
            </w14:solidFill>
          </w14:textFill>
        </w:rPr>
        <w:t>5、加入集体化评价制度，个人评价与集体评价捆绑，学生可以通过个人努力，为中队集体获得邮票。</w:t>
      </w:r>
    </w:p>
    <w:p>
      <w:pPr>
        <w:spacing w:after="0" w:line="440" w:lineRule="atLeast"/>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6、进行信息化评价、及时评价，与晓黑板软件合作，使每个老师手里有一个无限终端，及时对学生的课堂表现、课后行规进行评价。软件后台对评价的信息进行汇总和跟踪，及时反馈和跟进。学期末形成学生个人的评估报告，学生可以纵向与学期初相比较，横向与其他同学相比较。</w:t>
      </w:r>
    </w:p>
    <w:p>
      <w:pPr>
        <w:spacing w:after="0" w:line="440" w:lineRule="atLeast"/>
        <w:rPr>
          <w:rFonts w:ascii="仿宋_GB2312" w:eastAsia="仿宋_GB2312"/>
          <w:b/>
          <w:color w:val="000000" w:themeColor="text1"/>
          <w:sz w:val="24"/>
          <w:szCs w:val="24"/>
          <w14:textFill>
            <w14:solidFill>
              <w14:schemeClr w14:val="tx1"/>
            </w14:solidFill>
          </w14:textFill>
        </w:rPr>
      </w:pPr>
    </w:p>
    <w:p>
      <w:pPr>
        <w:spacing w:after="0" w:line="440" w:lineRule="atLeast"/>
        <w:ind w:firstLine="481"/>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重点项目二：以教研升维、教学管理为抓手，打造品质课堂提升教育教学质量</w:t>
      </w:r>
    </w:p>
    <w:p>
      <w:pPr>
        <w:numPr>
          <w:ilvl w:val="0"/>
          <w:numId w:val="3"/>
        </w:numPr>
        <w:spacing w:after="0" w:line="440" w:lineRule="atLeast"/>
        <w:ind w:firstLine="481"/>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目标</w:t>
      </w:r>
    </w:p>
    <w:p>
      <w:pPr>
        <w:spacing w:after="0" w:line="440" w:lineRule="atLeast"/>
        <w:ind w:firstLine="480" w:firstLineChars="200"/>
        <w:rPr>
          <w:rFonts w:ascii="仿宋_GB2312" w:eastAsia="仿宋_GB2312"/>
          <w:b/>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在现有教师研修机制的基础上，进一步研究不同发展阶段的教师专业发展需求，规划更加切合教师专业发展需要的教学研究、培训机制，用“品行高洁志存高远 脚踏实地 追求卓越”的学校“仰高”精神文化，引领全员教师更加积极主动的、自觉的、自主的发展，造就一大批具有“敬业 、睿智、博雅”高水平的专业教师队伍。推进课堂教学改革，提高课堂教学品质，坚持“教学教研培训一体化”，加强科研管理和教研组建设，以问题、行动、反思、改进、技术为关键点，发展教师的教学实践能力，落实减负增效。</w:t>
      </w:r>
    </w:p>
    <w:p>
      <w:pPr>
        <w:numPr>
          <w:ilvl w:val="0"/>
          <w:numId w:val="3"/>
        </w:numPr>
        <w:spacing w:after="0" w:line="440" w:lineRule="atLeast"/>
        <w:ind w:firstLine="481"/>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举措</w:t>
      </w:r>
    </w:p>
    <w:p>
      <w:pPr>
        <w:spacing w:after="0" w:line="440" w:lineRule="atLeas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1、健全教学、科研、培训“一体化”的教师专业培训机制。要求全体教师开展基于教师自身的课堂教学问题的解决的小课题研究，教师围绕小课题研究，开展实践学习、培训，展示、研讨等研修活动，在解决教学小问题的基础上，不断提高教师学科专业素养，学校设计研修记录单全程跟踪每一位教师的研修过程。</w:t>
      </w:r>
    </w:p>
    <w:p>
      <w:pPr>
        <w:spacing w:after="0" w:line="440" w:lineRule="atLeas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2、增强教师岗位责任意识，严格执行教师综合评价制度，引导教师自主发展。严格执行学校《“规范课程教学行为，全面提高教学质量”工作手册》中有关促进教师专业发展的规定，以“成就‘敬业、睿智、博雅’高水平教师”的建设标准为向导，明确“教师分层专业发展要求”、“教学的综合评价”等相关要求，形成绿色指标下教师的专业发展性评估指标体系，用基础性指标+发展性的评价指标来评价和考核教师，促进教师的专业成长。</w:t>
      </w:r>
    </w:p>
    <w:p>
      <w:pPr>
        <w:spacing w:after="0" w:line="440" w:lineRule="atLeas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3、实施青年（新）教师专项培养计划，重点抓好青年教师队伍建设，培养并形成一支具有“仰高”精神、高尚师德、创新意识，又有学科教学专业素养的青年教师队伍。使用好青年教师专业发展专项基金，实行青年教师导师制，通过校内教学技能大赛、年度青年教师教学技能比武、校外教学竞赛等多种形式，让更多青年教师脱颖而出。</w:t>
      </w:r>
    </w:p>
    <w:p>
      <w:pPr>
        <w:spacing w:after="0" w:line="440" w:lineRule="atLeas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4、完善教师专业成长的电子档案。</w:t>
      </w:r>
    </w:p>
    <w:p>
      <w:pPr>
        <w:spacing w:after="0" w:line="440" w:lineRule="atLeas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5、完善教学质量保障体系，保障教学常规管理精细化和实效性。加强教学目标管理和过程管理。落实“教学保障性、规范性制度”、“实行教学督导制”、“教学常规基本要求”、“教学综合评价”“听课要求”、“教学事务管理”（见金鹤小学“规范课程教学行为，全面提高教学质量”工作手册）。日常教学常规制度和学期考核制度在教学管理中发挥更大的促进作用。落实教师教学目标责任管理制度，将制度管理与人性化管理相结合，将基础性评估与发展性评估相结合，促使学校工作目标管理更加明确。加强“指导—督查—反馈—评价”自主督导措施，落实好岗位责任制。</w:t>
      </w:r>
    </w:p>
    <w:p>
      <w:pPr>
        <w:spacing w:after="0" w:line="440" w:lineRule="atLeas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6、坚持“多元化评价”导向，营造关注规范、质量、细节、特色的“多元评价”的价值追求。</w:t>
      </w:r>
    </w:p>
    <w:p>
      <w:pPr>
        <w:spacing w:after="0" w:line="440" w:lineRule="atLeas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（1）课堂教学评价重点要关注“分层教学”“因材施教”的研究和实践，从分层备课、分层练习入手，改进学生的作业布置。</w:t>
      </w:r>
    </w:p>
    <w:p>
      <w:pPr>
        <w:spacing w:after="0" w:line="440" w:lineRule="atLeas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（2）学校各部门都要参与教学质量评价的探索，关注评估和诊断教与学的现状。</w:t>
      </w:r>
    </w:p>
    <w:p>
      <w:pPr>
        <w:spacing w:after="0" w:line="440" w:lineRule="atLeas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3）教学督导关注教学常规管理情况、课堂教学情况、教师研修情况，以及学生学习情况，有计划、有目的、有步骤的教学督导，通过自查、督导、评估、整改，促进教学质量的改进。（教学督导时间一般控制在一至二周内完成。）</w:t>
      </w:r>
    </w:p>
    <w:p>
      <w:pPr>
        <w:spacing w:after="0" w:line="440" w:lineRule="atLeas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（4）树立学生学习榜样，多角度激励不同特长的学生，树立校级学习示范标兵。学校通过宣传栏、广播、升旗仪式等多种渠道宣传展示榜样的风采。</w:t>
      </w:r>
    </w:p>
    <w:p>
      <w:pPr>
        <w:spacing w:after="0" w:line="440" w:lineRule="atLeas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（5）通过家长问卷了解学校、教师、学生的教学情况。</w:t>
      </w:r>
    </w:p>
    <w:p>
      <w:pPr>
        <w:spacing w:after="0" w:line="440" w:lineRule="atLeas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7、坚持一年一度科研年会制度，扎实推进教育科研，提升教学品质。科研年会围绕“一节有学习价值的研究课”“一场有效备课观摩”“一本集研究反思的教学论文集”“一次教学论坛”“一场奖励表彰活动”“新课题开题研讨”等互动展开，明确后续研究方向。</w:t>
      </w:r>
    </w:p>
    <w:p>
      <w:pPr>
        <w:spacing w:after="0" w:line="440" w:lineRule="atLeas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8、助推教研组长的专业引领作用。每个学期教研组长要完成四项任务：（1）组织开展一次教学论坛；（2）引领一项小课题研究；（3）开设一场教学讲座；（4）开一节专题问题研究探索的研究课，提升教研组长四种能力（学科引领能力、教学研究能力、教学质量监管能力和组织管理能力）。</w:t>
      </w:r>
    </w:p>
    <w:p>
      <w:pPr>
        <w:spacing w:after="0" w:line="440" w:lineRule="atLeas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9、提高校本研修实效。教学研究的重心不仅要关注教师的“教”，更要关注学生的“学”，以目标导向、需求导向、问题导向，制定校本研修计划，每学年、每学期校本教研任务全体教师要明确，过程要扎实、效果要明显。</w:t>
      </w:r>
    </w:p>
    <w:p>
      <w:pPr>
        <w:spacing w:after="0" w:line="440" w:lineRule="atLeas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10、要加强教师教学行为改进的力度。每学期，教研组要制定“教研组工作计划书”，备课组长制定“备课组工作计划书”，教师制订“学科课程计划书”，三份计划书要保持内在联系，缩小先进教学理念与教学行为、教学效果之间的差距。</w:t>
      </w:r>
    </w:p>
    <w:p>
      <w:pPr>
        <w:spacing w:after="0" w:line="440" w:lineRule="atLeas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11、深入开展有效作业研究。要重视互联网技术在优化教学要素中的地位和作用，关注“分层作业”的研究，重视网络作业，实现课内与课外、校内与校外、线上与线下的有效衔接。</w:t>
      </w:r>
    </w:p>
    <w:p>
      <w:pPr>
        <w:spacing w:after="0" w:line="440" w:lineRule="exact"/>
        <w:rPr>
          <w:rFonts w:ascii="仿宋_GB2312" w:eastAsia="仿宋_GB2312"/>
          <w:bCs/>
          <w:color w:val="000000" w:themeColor="text1"/>
          <w:sz w:val="24"/>
          <w:szCs w:val="24"/>
          <w14:textFill>
            <w14:solidFill>
              <w14:schemeClr w14:val="tx1"/>
            </w14:solidFill>
          </w14:textFill>
        </w:rPr>
      </w:pPr>
    </w:p>
    <w:p>
      <w:pPr>
        <w:spacing w:after="0" w:line="440" w:lineRule="exact"/>
        <w:jc w:val="center"/>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第四部分  条线工作</w:t>
      </w:r>
    </w:p>
    <w:p>
      <w:pPr>
        <w:widowControl w:val="0"/>
        <w:adjustRightInd/>
        <w:snapToGrid/>
        <w:spacing w:after="0" w:line="440" w:lineRule="exact"/>
        <w:ind w:left="590"/>
        <w:jc w:val="both"/>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一、党群工作</w:t>
      </w:r>
    </w:p>
    <w:p>
      <w:pPr>
        <w:spacing w:after="0" w:line="440" w:lineRule="exact"/>
        <w:ind w:firstLine="482" w:firstLineChars="200"/>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加强党的建设，统领学校全局，把握办学方向，保障学校发展。</w:t>
      </w:r>
    </w:p>
    <w:p>
      <w:pPr>
        <w:spacing w:after="0" w:line="440" w:lineRule="exact"/>
        <w:ind w:firstLine="482" w:firstLineChars="200"/>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（一）目标</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以习近平新</w:t>
      </w:r>
      <w:r>
        <w:rPr>
          <w:rFonts w:hint="eastAsia" w:ascii="仿宋_GB2312" w:eastAsia="仿宋_GB2312"/>
          <w:bCs/>
          <w:color w:val="000000" w:themeColor="text1"/>
          <w:sz w:val="24"/>
          <w:szCs w:val="24"/>
          <w:lang w:val="en-US" w:eastAsia="zh-CN"/>
          <w14:textFill>
            <w14:solidFill>
              <w14:schemeClr w14:val="tx1"/>
            </w14:solidFill>
          </w14:textFill>
        </w:rPr>
        <w:t>时代</w:t>
      </w:r>
      <w:r>
        <w:rPr>
          <w:rFonts w:hint="eastAsia" w:ascii="仿宋_GB2312" w:eastAsia="仿宋_GB2312"/>
          <w:bCs/>
          <w:color w:val="000000" w:themeColor="text1"/>
          <w:sz w:val="24"/>
          <w:szCs w:val="24"/>
          <w14:textFill>
            <w14:solidFill>
              <w14:schemeClr w14:val="tx1"/>
            </w14:solidFill>
          </w14:textFill>
        </w:rPr>
        <w:t>中国特色社会主义教育思想为引领、以党建特色化建设为主线、以深入推进创优争先和党建示范校创建活动为动力，突出学校党建工作转型、创新，开创我校党建工作新局面。党的建设要全面提升党建的科学化水平，落实党建的主体责任，充分发挥好党的政治核心作用，统领学校发展大局，统领学校政治思想工作，坚持立德树人，抓好学校德育工作，牢牢把握党对学校意识形态工作的主导权。大力培育和践行社会主义核心价值观，培养德、智、体、美、劳全面发展的社会主义事业建设者和接班人。落实</w:t>
      </w:r>
      <w:r>
        <w:rPr>
          <w:rFonts w:hint="eastAsia" w:ascii="仿宋_GB2312" w:eastAsia="仿宋_GB2312"/>
          <w:bCs/>
          <w:color w:val="000000" w:themeColor="text1"/>
          <w:sz w:val="24"/>
          <w:szCs w:val="24"/>
          <w:lang w:val="en-US" w:eastAsia="zh-CN"/>
          <w14:textFill>
            <w14:solidFill>
              <w14:schemeClr w14:val="tx1"/>
            </w14:solidFill>
          </w14:textFill>
        </w:rPr>
        <w:t>全面</w:t>
      </w:r>
      <w:r>
        <w:rPr>
          <w:rFonts w:hint="eastAsia" w:ascii="仿宋_GB2312" w:eastAsia="仿宋_GB2312"/>
          <w:bCs/>
          <w:color w:val="000000" w:themeColor="text1"/>
          <w:sz w:val="24"/>
          <w:szCs w:val="24"/>
          <w14:textFill>
            <w14:solidFill>
              <w14:schemeClr w14:val="tx1"/>
            </w14:solidFill>
          </w14:textFill>
        </w:rPr>
        <w:t>从严治党要求，打造一支党性强、讲奉献、勤学习、善思考的学校改革和发展先锋的党员队伍。加强党风廉政建设，落实“谈话”制度，营造风清气正的良好政治生态环境。尊重全体师生员工，努力化解各种矛盾，团结广大党员和教职工，使党组织成为学校凝心聚力的源泉。发挥工会组织凝聚力作用，关注教职工自身发展需求，提升教职工参政议政能力，推进学校中心工作顺利开展，提升办学品质和老百姓对学校办学的满意度。</w:t>
      </w:r>
    </w:p>
    <w:p>
      <w:pPr>
        <w:spacing w:after="0" w:line="440" w:lineRule="exact"/>
        <w:ind w:firstLine="482" w:firstLineChars="200"/>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（二）举措</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1、发挥党组织政治核心作用，把握社会主义办学方向。</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坚持党的政治路线，切实增强“四个意识”。全面学习贯彻领会党的十九大精神，坚决维护党中央绝对权威和集中统一领导，保证全党服从中央，坚决维护习近平总书记的党中央的核心、全党的核心地位。坚决执行党的政治路线，增强“四个意识”，坚定“四个自信”，做到“四个服从”，自觉同</w:t>
      </w:r>
      <w:r>
        <w:rPr>
          <w:rFonts w:hint="eastAsia" w:ascii="仿宋_GB2312" w:eastAsia="仿宋_GB2312"/>
          <w:bCs/>
          <w:color w:val="000000" w:themeColor="text1"/>
          <w:sz w:val="24"/>
          <w:szCs w:val="24"/>
          <w:lang w:eastAsia="zh-CN"/>
          <w14:textFill>
            <w14:solidFill>
              <w14:schemeClr w14:val="tx1"/>
            </w14:solidFill>
          </w14:textFill>
        </w:rPr>
        <w:t>习近平同志为核心的党中央</w:t>
      </w:r>
      <w:r>
        <w:rPr>
          <w:rFonts w:hint="eastAsia" w:ascii="仿宋_GB2312" w:eastAsia="仿宋_GB2312"/>
          <w:bCs/>
          <w:color w:val="000000" w:themeColor="text1"/>
          <w:sz w:val="24"/>
          <w:szCs w:val="24"/>
          <w14:textFill>
            <w14:solidFill>
              <w14:schemeClr w14:val="tx1"/>
            </w14:solidFill>
          </w14:textFill>
        </w:rPr>
        <w:t>对齐，拥护党的十九大理论、十九大路线、十九大方针，将十九大精神不折不挠地落实到学校教育教学改革和发展之中。</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通过多渠道、多途径、全方位的学习教育，统一干部党员和教职工的思想认识，把握十九大精神和习近平新时代中国特色社会主义思想的深刻内涵。加强政治文化建设，形成政治良好生态环境。加强师德、师风建设，通过讲好“金鹤人的故事”等主题活动，引导全体教师以德立身、以德立学、以德施教，争做“四优”好老师。以《新时代中小学教师职业行为十项准则》为职业准则，落实学校提出的“二高”“四好”培养目标，认真落实“立德树人”“科学育人”“教书育人”的根本任务，提升育人品质。</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着力推进党建活动的主题创新、载体创新、模式创新，使党的建设融合在学校教育教学改革和发展各项工作之中，紧紧围绕聚焦课堂教学品质提升和新优质学校、上海市文明校园等创建，做好引领、指导和监督工作。</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2、发挥战斗堡垒作用，落实</w:t>
      </w:r>
      <w:r>
        <w:rPr>
          <w:rFonts w:hint="eastAsia" w:ascii="仿宋_GB2312" w:eastAsia="仿宋_GB2312"/>
          <w:bCs/>
          <w:color w:val="000000" w:themeColor="text1"/>
          <w:sz w:val="24"/>
          <w:szCs w:val="24"/>
          <w:lang w:val="en-US" w:eastAsia="zh-CN"/>
          <w14:textFill>
            <w14:solidFill>
              <w14:schemeClr w14:val="tx1"/>
            </w14:solidFill>
          </w14:textFill>
        </w:rPr>
        <w:t>全面</w:t>
      </w:r>
      <w:r>
        <w:rPr>
          <w:rFonts w:hint="eastAsia" w:ascii="仿宋_GB2312" w:eastAsia="仿宋_GB2312"/>
          <w:bCs/>
          <w:color w:val="000000" w:themeColor="text1"/>
          <w:sz w:val="24"/>
          <w:szCs w:val="24"/>
          <w14:textFill>
            <w14:solidFill>
              <w14:schemeClr w14:val="tx1"/>
            </w14:solidFill>
          </w14:textFill>
        </w:rPr>
        <w:t>从严治党要求。</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打铁必须自身硬。从严治党是永葆党的先进性、纯洁性，巩固党的领导地位的根本保证。“两学一做”学习教育要常态化、制度化。健全完善党内制度，严肃党内政治生活。健全完善学校党内制度，切实落实“三会一课”制度、党务公开制度、党员谈心制度等，突出政治态度和政治方向。学习贯彻维护尊崇党章，全面熟悉党章内容，重点把握十九大党章修改和增写的内容，组织好党员干部学习和中心组学习，始终在思想上、政治上、行动上同以</w:t>
      </w:r>
      <w:r>
        <w:rPr>
          <w:rFonts w:hint="eastAsia" w:ascii="仿宋_GB2312" w:eastAsia="仿宋_GB2312"/>
          <w:bCs/>
          <w:color w:val="000000" w:themeColor="text1"/>
          <w:sz w:val="24"/>
          <w:szCs w:val="24"/>
          <w:lang w:eastAsia="zh-CN"/>
          <w14:textFill>
            <w14:solidFill>
              <w14:schemeClr w14:val="tx1"/>
            </w14:solidFill>
          </w14:textFill>
        </w:rPr>
        <w:t>习近平同志为核心的党中央</w:t>
      </w:r>
      <w:r>
        <w:rPr>
          <w:rFonts w:hint="eastAsia" w:ascii="仿宋_GB2312" w:eastAsia="仿宋_GB2312"/>
          <w:bCs/>
          <w:color w:val="000000" w:themeColor="text1"/>
          <w:sz w:val="24"/>
          <w:szCs w:val="24"/>
          <w14:textFill>
            <w14:solidFill>
              <w14:schemeClr w14:val="tx1"/>
            </w14:solidFill>
          </w14:textFill>
        </w:rPr>
        <w:t>保持高度一致。</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坚持从严治党要求，认真落实党员管理制度，用好支部工作手册和党员手册。组织好“三会一课”，进一步加强党员的思想教育和日常管理，强化党员的思想、作风、纪律各项教育，用“亮标准、亮身份、亮岗位、亮承诺”来促进党员发挥示范引领作用。健全党员教育管理长效机制，研究党员教育、激励、关心和服务机制。开展党员队伍状况分析，强化党员日常管理和组织关系管理，规范党费管理使用等基础性工作，推行党员承诺制。</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3、落实“四责协同”工作机制，加强党风廉政建设</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不断完善“四责协同”工作机制，健全学校落实“四责协同”工作机制的实施方案，把管党治党责任分解到工作任务中，落实到具体人身上。</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持续抓好中央八项规定精神的落实。严格落实“三重一大”制度，严格按照重大事项决策制度，民主科学决策。推进廉洁自律建设，开展示范教育，警示教育和岗位廉政教育，形成干部廉洁从政、教师廉洁从教的风清气正。</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4、凝心聚力优化服务，尽心竭力促进发展</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围绕学校中心工作抓党建，提升党员、干部思想境界和联系群众，提升服务群众的能力。学校一切工作离不开全体教师的理解、认同和支持。要充分发挥党员的先进模范示范作用，引导党员岗位创先、岗位建功、岗位奉献，做到带头参加教育教学科研活动，走在教育教学的前列，建立党员联系教研组、联系年级组、班级制度，一个党员一面旗帜，引领一个团队，带头做好学生培优辅差工作，关心每一个学生的发展，带头带教指导徒弟，帮助青年教师成长。深入实施“双培养”工程，关心党员教师的专业成长，注重把党员教师培养成教学骨干，关心骨干教师政治进步，着力把骨干教师培养成党员。</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5、切实加强对宣传思想工作的领导，切实担负起意识形态工作的主体责任，切实做到党建工作与教育教学工作两手抓、两促进。管好教材，管好课堂，管好立德树人、教书育人，管好各类讲座报告、社团等意识形态阵地，排查意识形态领域可能出现的风险，及时掌握苗头、倾向性问题，防患于未然。加强舆论信息的监测，制定应急预案，提升应对能力，为教育改革和发展营造良好舆论氛围。</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6、加强青年教师培养，优化教师队伍建设。进一步做好教师队伍的培养工作，特别是青年教师的专业能力的提升。完善青年教师师徒结对制度，工作室制度和专家带教制度，制定并落实好带教计划。</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7、推进学校社区共建精神文明。建立共建关系，深入推进“一师一居委会，知心老师进社区等志愿者服务。组织校外辅导员、家长志愿者队伍，用好优秀家长的教育资源，带领学生走向社区，去实践、感悟，学会做事、学会奉献、学会服务。</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8、学校重大事情充分听取民主党派和党外人士的意见和建议。</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9、建立健全党建工作目标责任考核制度，每个党员根据年初制定工作目标、工作任务，做好本职工作，促进各项党建工作的有效开展，把党建工作落到实处，年终做好民主评议党员工作。</w:t>
      </w:r>
    </w:p>
    <w:p>
      <w:pPr>
        <w:widowControl w:val="0"/>
        <w:adjustRightInd/>
        <w:snapToGrid/>
        <w:spacing w:after="0" w:line="440" w:lineRule="exact"/>
        <w:ind w:firstLine="480" w:firstLineChars="200"/>
        <w:jc w:val="both"/>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10、加强教工之家建设，落实教代会制度，保护妇女合法权益，提升教职工参政议政能力，推进学校各项工作落实。</w:t>
      </w:r>
    </w:p>
    <w:p>
      <w:pPr>
        <w:widowControl w:val="0"/>
        <w:adjustRightInd/>
        <w:snapToGrid/>
        <w:spacing w:after="0" w:line="440" w:lineRule="exact"/>
        <w:ind w:left="590"/>
        <w:jc w:val="both"/>
        <w:rPr>
          <w:rFonts w:ascii="仿宋_GB2312" w:eastAsia="仿宋_GB2312"/>
          <w:bCs/>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成果标志</w:t>
      </w:r>
      <w:r>
        <w:rPr>
          <w:rFonts w:hint="eastAsia" w:ascii="仿宋_GB2312" w:eastAsia="仿宋_GB2312"/>
          <w:bCs/>
          <w:color w:val="000000" w:themeColor="text1"/>
          <w:sz w:val="24"/>
          <w:szCs w:val="24"/>
          <w14:textFill>
            <w14:solidFill>
              <w14:schemeClr w14:val="tx1"/>
            </w14:solidFill>
          </w14:textFill>
        </w:rPr>
        <w:t>：</w:t>
      </w:r>
    </w:p>
    <w:p>
      <w:pPr>
        <w:widowControl w:val="0"/>
        <w:adjustRightInd/>
        <w:snapToGrid/>
        <w:spacing w:after="0" w:line="440" w:lineRule="exact"/>
        <w:ind w:left="590"/>
        <w:jc w:val="both"/>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1.争创嘉定区先进党支部和争当先进党务工作者。</w:t>
      </w:r>
    </w:p>
    <w:p>
      <w:pPr>
        <w:widowControl w:val="0"/>
        <w:adjustRightInd/>
        <w:snapToGrid/>
        <w:spacing w:after="0" w:line="440" w:lineRule="exact"/>
        <w:ind w:left="590"/>
        <w:jc w:val="both"/>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2.争创上海市示范性教工之家。</w:t>
      </w:r>
    </w:p>
    <w:p>
      <w:pPr>
        <w:widowControl w:val="0"/>
        <w:adjustRightInd/>
        <w:snapToGrid/>
        <w:spacing w:after="0" w:line="440" w:lineRule="exact"/>
        <w:ind w:left="590"/>
        <w:jc w:val="both"/>
        <w:rPr>
          <w:rFonts w:ascii="仿宋_GB2312" w:eastAsia="仿宋_GB2312"/>
          <w:b/>
          <w:color w:val="000000" w:themeColor="text1"/>
          <w:sz w:val="24"/>
          <w:szCs w:val="24"/>
          <w14:textFill>
            <w14:solidFill>
              <w14:schemeClr w14:val="tx1"/>
            </w14:solidFill>
          </w14:textFill>
        </w:rPr>
      </w:pPr>
    </w:p>
    <w:p>
      <w:pPr>
        <w:widowControl w:val="0"/>
        <w:adjustRightInd/>
        <w:snapToGrid/>
        <w:spacing w:after="0" w:line="440" w:lineRule="exact"/>
        <w:ind w:left="590"/>
        <w:jc w:val="both"/>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二、学校管理</w:t>
      </w:r>
    </w:p>
    <w:p>
      <w:pPr>
        <w:spacing w:after="0" w:line="440" w:lineRule="exact"/>
        <w:ind w:firstLine="482" w:firstLineChars="200"/>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文化立校、规范治校、智慧管理 ，建立“规范、民主、科学”高标准的管理机制。</w:t>
      </w:r>
    </w:p>
    <w:p>
      <w:pPr>
        <w:spacing w:after="0" w:line="440" w:lineRule="exact"/>
        <w:ind w:firstLine="482" w:firstLineChars="200"/>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（一）目标</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管理是服务、管理是保障，学校管理要坚持文化是立校之本，章程是立校的依据，理念是办学的灵魂，自主督导评估是办学的保证，学校要积极探索“统一目标、统一管理，人人都是管理者”的主人翁管理新模式。</w:t>
      </w:r>
    </w:p>
    <w:p>
      <w:pPr>
        <w:spacing w:after="0" w:line="440" w:lineRule="exact"/>
        <w:ind w:firstLine="482" w:firstLineChars="200"/>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（二）举措</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1、加强规划引领学校发展的机制建设。现代学校管理的重要特征之一，就是用规划来引领学校发展，用规划来规范学校的办学行为，有规划来凝聚人、激励人。在学校管理中我们要让学校全体成员主动参与到规划实施的管理中来，充分发挥全体老师的工作积极性和主观能动性，不忘初心，牢记使命，为国家的教育事业的发展作出自己的贡献。让学校全体成员明确：①学校的发展目标是什么；②学校哪些方面需要发展和改进。在规划的引领下，将规划目标内容转化为每一位教师的教育教学自觉行动，不断自我激励、自我反思、自我完善、改进行为，提升工作水平。</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2、进一步弘扬和发展好学校“仰高”文化，让每一位教师、家长都能理解和认同学校“仰高”文化、认同学校精神、校训、校风、教风、学风，自觉将“仰高”文化转化为“仰高”行为。</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3、进一步落实“六高”建设方案，确保追求“规范、民主、科学”的高标准管理；成就“敬业、睿智、博雅”的高水平教师；建设“适切、多元、特色”的高品质课程；打造“生动、精准、有效”的高效率课堂；培养“乐学、笃行、阳光”的高素质学生；营造“精致、多彩、和美”的高品质校园。将“六高”建设标准成为我校全体师生的行动纲领、行为准则。</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4、基于学校章程下学校的管理制度建设，重点是师德师风建设要从严要求的制度，教育教学有规范内控的制度。</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5、健全校内自主督导评估机制。学校根据校长部署，职能部门负责实施督导，党支部和教代会负责监控保证。校内自主督导评估要充分发挥党支部和教代会的作用，聘请校外责任督学、校外专家、家长代表、学生代表、社区代表参与校内自主督导评价。对学校规划和重大项目的目标达成和实施过程进行督导评价。校内自主督导评价由党支部领导，由校长办公室协调，工会和各职能部门具体组织实施。</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6、后勤保障部门要统筹安排学校有限资源，提高后勤服务水平，梳理学校内控制度，提高预算管理、支出管理、物资购买领用、工程基建、票据收支、账物管理等方面的管理水平。</w:t>
      </w:r>
    </w:p>
    <w:p>
      <w:pPr>
        <w:spacing w:after="0" w:line="440" w:lineRule="exact"/>
        <w:ind w:firstLine="482" w:firstLineChars="200"/>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成果标志</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1.完善规划引领学校发展的工作机制。</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2.根据学校章程修订完善学校各部门的规章制度，岗位职责，形成制度文本汇编和项目管理。以目标达成度和项目实施情况为依据的考核机制运作高效。</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3.重点项目的规划实施扎实推进，发展目标目标达成度高。</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4.学校全员对学校文化、办学理念、办学目标认同度、支持度达95%以上。学校凝聚力、向心力、合作精神强。</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p>
    <w:p>
      <w:pPr>
        <w:numPr>
          <w:ilvl w:val="0"/>
          <w:numId w:val="1"/>
        </w:numPr>
        <w:spacing w:after="0" w:line="440" w:lineRule="exact"/>
        <w:ind w:firstLine="472" w:firstLineChars="196"/>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德育工作</w:t>
      </w:r>
    </w:p>
    <w:p>
      <w:pPr>
        <w:spacing w:after="0" w:line="440" w:lineRule="exact"/>
        <w:ind w:firstLine="482" w:firstLineChars="200"/>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以养成教育为抓手，科学育人，全面落实立德树人根本任务。</w:t>
      </w:r>
    </w:p>
    <w:p>
      <w:pPr>
        <w:spacing w:after="0" w:line="440" w:lineRule="exact"/>
        <w:ind w:firstLine="482" w:firstLineChars="200"/>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（一）目标</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紧扣“立德树人”的根本任务，践行社会主义核心价值观，加强</w:t>
      </w:r>
      <w:r>
        <w:rPr>
          <w:rFonts w:hint="eastAsia" w:ascii="仿宋_GB2312" w:eastAsia="仿宋_GB2312"/>
          <w:bCs/>
          <w:color w:val="000000" w:themeColor="text1"/>
          <w:sz w:val="24"/>
          <w:szCs w:val="24"/>
          <w:lang w:eastAsia="zh-CN"/>
          <w14:textFill>
            <w14:solidFill>
              <w14:schemeClr w14:val="tx1"/>
            </w14:solidFill>
          </w14:textFill>
        </w:rPr>
        <w:t>学生爱国主义</w:t>
      </w:r>
      <w:r>
        <w:rPr>
          <w:rFonts w:hint="eastAsia" w:ascii="仿宋_GB2312" w:eastAsia="仿宋_GB2312"/>
          <w:bCs/>
          <w:color w:val="000000" w:themeColor="text1"/>
          <w:sz w:val="24"/>
          <w:szCs w:val="24"/>
          <w14:textFill>
            <w14:solidFill>
              <w14:schemeClr w14:val="tx1"/>
            </w14:solidFill>
          </w14:textFill>
        </w:rPr>
        <w:t>和革命传统文化的教育</w:t>
      </w:r>
      <w:r>
        <w:rPr>
          <w:rFonts w:hint="eastAsia" w:ascii="仿宋_GB2312" w:eastAsia="仿宋_GB2312"/>
          <w:bCs/>
          <w:color w:val="000000" w:themeColor="text1"/>
          <w:sz w:val="24"/>
          <w:szCs w:val="24"/>
          <w:lang w:eastAsia="zh-CN"/>
          <w14:textFill>
            <w14:solidFill>
              <w14:schemeClr w14:val="tx1"/>
            </w14:solidFill>
          </w14:textFill>
        </w:rPr>
        <w:t>。构建新型德育课程体系，</w:t>
      </w:r>
      <w:r>
        <w:rPr>
          <w:rFonts w:hint="eastAsia" w:ascii="仿宋_GB2312" w:eastAsia="仿宋_GB2312"/>
          <w:bCs/>
          <w:color w:val="000000" w:themeColor="text1"/>
          <w:sz w:val="24"/>
          <w:szCs w:val="24"/>
          <w14:textFill>
            <w14:solidFill>
              <w14:schemeClr w14:val="tx1"/>
            </w14:solidFill>
          </w14:textFill>
        </w:rPr>
        <w:t>培养学生具有规范的行为习惯和良好的人生品格</w:t>
      </w:r>
      <w:r>
        <w:rPr>
          <w:rFonts w:hint="eastAsia" w:ascii="仿宋_GB2312" w:eastAsia="仿宋_GB2312"/>
          <w:bCs/>
          <w:color w:val="000000" w:themeColor="text1"/>
          <w:sz w:val="24"/>
          <w:szCs w:val="24"/>
          <w:lang w:eastAsia="zh-CN"/>
          <w14:textFill>
            <w14:solidFill>
              <w14:schemeClr w14:val="tx1"/>
            </w14:solidFill>
          </w14:textFill>
        </w:rPr>
        <w:t>，提升学生社会观察能力和公共参与素养，逐步完善自主成长教育体系。</w:t>
      </w:r>
    </w:p>
    <w:p>
      <w:pPr>
        <w:spacing w:after="0" w:line="440" w:lineRule="exact"/>
        <w:ind w:firstLine="482" w:firstLineChars="200"/>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（二）举措</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1、</w:t>
      </w:r>
      <w:r>
        <w:rPr>
          <w:rFonts w:hint="eastAsia" w:ascii="仿宋_GB2312" w:eastAsia="仿宋_GB2312"/>
          <w:bCs/>
          <w:color w:val="000000" w:themeColor="text1"/>
          <w:sz w:val="24"/>
          <w:szCs w:val="24"/>
          <w:lang w:eastAsia="zh-CN"/>
          <w14:textFill>
            <w14:solidFill>
              <w14:schemeClr w14:val="tx1"/>
            </w14:solidFill>
          </w14:textFill>
        </w:rPr>
        <w:t>构建</w:t>
      </w:r>
      <w:r>
        <w:rPr>
          <w:rFonts w:hint="eastAsia" w:ascii="仿宋_GB2312" w:eastAsia="仿宋_GB2312"/>
          <w:bCs/>
          <w:color w:val="000000" w:themeColor="text1"/>
          <w:sz w:val="24"/>
          <w:szCs w:val="24"/>
          <w14:textFill>
            <w14:solidFill>
              <w14:schemeClr w14:val="tx1"/>
            </w14:solidFill>
          </w14:textFill>
        </w:rPr>
        <w:t>“小鹤成长足迹”德育课程。围绕“四</w:t>
      </w:r>
      <w:r>
        <w:rPr>
          <w:rFonts w:hint="eastAsia" w:ascii="仿宋_GB2312" w:eastAsia="仿宋_GB2312"/>
          <w:bCs/>
          <w:color w:val="000000" w:themeColor="text1"/>
          <w:sz w:val="24"/>
          <w:szCs w:val="24"/>
          <w:lang w:eastAsia="zh-CN"/>
          <w14:textFill>
            <w14:solidFill>
              <w14:schemeClr w14:val="tx1"/>
            </w14:solidFill>
          </w14:textFill>
        </w:rPr>
        <w:t>自</w:t>
      </w:r>
      <w:r>
        <w:rPr>
          <w:rFonts w:hint="eastAsia" w:ascii="仿宋_GB2312" w:eastAsia="仿宋_GB2312"/>
          <w:bCs/>
          <w:color w:val="000000" w:themeColor="text1"/>
          <w:sz w:val="24"/>
          <w:szCs w:val="24"/>
          <w14:textFill>
            <w14:solidFill>
              <w14:schemeClr w14:val="tx1"/>
            </w14:solidFill>
          </w14:textFill>
        </w:rPr>
        <w:t>”教育（自我教育、自我管理、自我服务、自我认识），围绕“二高”“四好”学校文化培养目标，培养学生自主发展的能力。</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2、提高全体教师育德能力，培养一支高素质的德育工作者队伍。建立优秀班主任工作室制度，绩效工资向优秀班主任倾斜。</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3、</w:t>
      </w:r>
      <w:r>
        <w:rPr>
          <w:rFonts w:hint="eastAsia" w:ascii="仿宋_GB2312" w:eastAsia="仿宋_GB2312"/>
          <w:bCs/>
          <w:color w:val="000000" w:themeColor="text1"/>
          <w:sz w:val="24"/>
          <w:szCs w:val="24"/>
          <w:lang w:eastAsia="zh-CN"/>
          <w14:textFill>
            <w14:solidFill>
              <w14:schemeClr w14:val="tx1"/>
            </w14:solidFill>
          </w14:textFill>
        </w:rPr>
        <w:t>完善社会实践课程体系。围绕</w:t>
      </w:r>
      <w:r>
        <w:rPr>
          <w:rFonts w:hint="eastAsia" w:ascii="仿宋_GB2312" w:eastAsia="仿宋_GB2312"/>
          <w:bCs/>
          <w:color w:val="000000" w:themeColor="text1"/>
          <w:sz w:val="24"/>
          <w:szCs w:val="24"/>
          <w14:textFill>
            <w14:solidFill>
              <w14:schemeClr w14:val="tx1"/>
            </w14:solidFill>
          </w14:textFill>
        </w:rPr>
        <w:t>“四自”</w:t>
      </w:r>
      <w:r>
        <w:rPr>
          <w:rFonts w:hint="eastAsia" w:ascii="仿宋_GB2312" w:eastAsia="仿宋_GB2312"/>
          <w:bCs/>
          <w:color w:val="000000" w:themeColor="text1"/>
          <w:sz w:val="24"/>
          <w:szCs w:val="24"/>
          <w:lang w:eastAsia="zh-CN"/>
          <w14:textFill>
            <w14:solidFill>
              <w14:schemeClr w14:val="tx1"/>
            </w14:solidFill>
          </w14:textFill>
        </w:rPr>
        <w:t>教育</w:t>
      </w:r>
      <w:r>
        <w:rPr>
          <w:rFonts w:hint="eastAsia" w:ascii="仿宋_GB2312" w:eastAsia="仿宋_GB2312"/>
          <w:bCs/>
          <w:color w:val="000000" w:themeColor="text1"/>
          <w:sz w:val="24"/>
          <w:szCs w:val="24"/>
          <w14:textFill>
            <w14:solidFill>
              <w14:schemeClr w14:val="tx1"/>
            </w14:solidFill>
          </w14:textFill>
        </w:rPr>
        <w:t>，提升</w:t>
      </w:r>
      <w:r>
        <w:rPr>
          <w:rFonts w:hint="eastAsia" w:ascii="仿宋_GB2312" w:eastAsia="仿宋_GB2312"/>
          <w:bCs/>
          <w:color w:val="000000" w:themeColor="text1"/>
          <w:sz w:val="24"/>
          <w:szCs w:val="24"/>
          <w:lang w:eastAsia="zh-CN"/>
          <w14:textFill>
            <w14:solidFill>
              <w14:schemeClr w14:val="tx1"/>
            </w14:solidFill>
          </w14:textFill>
        </w:rPr>
        <w:t>学生</w:t>
      </w:r>
      <w:r>
        <w:rPr>
          <w:rFonts w:hint="eastAsia" w:ascii="仿宋_GB2312" w:eastAsia="仿宋_GB2312"/>
          <w:bCs/>
          <w:color w:val="000000" w:themeColor="text1"/>
          <w:sz w:val="24"/>
          <w:szCs w:val="24"/>
          <w14:textFill>
            <w14:solidFill>
              <w14:schemeClr w14:val="tx1"/>
            </w14:solidFill>
          </w14:textFill>
        </w:rPr>
        <w:t>自主发展的能力。</w:t>
      </w:r>
    </w:p>
    <w:p>
      <w:pPr>
        <w:spacing w:after="0" w:line="440" w:lineRule="exact"/>
        <w:ind w:firstLine="480" w:firstLineChars="200"/>
        <w:rPr>
          <w:rFonts w:hint="eastAsia"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4、以一体化养成教育为引领，</w:t>
      </w:r>
      <w:r>
        <w:rPr>
          <w:rFonts w:hint="eastAsia" w:ascii="仿宋_GB2312" w:eastAsia="仿宋_GB2312"/>
          <w:bCs/>
          <w:color w:val="000000" w:themeColor="text1"/>
          <w:sz w:val="24"/>
          <w:szCs w:val="24"/>
          <w:lang w:eastAsia="zh-CN"/>
          <w14:textFill>
            <w14:solidFill>
              <w14:schemeClr w14:val="tx1"/>
            </w14:solidFill>
          </w14:textFill>
        </w:rPr>
        <w:t>丰富道德与法治课程的形式和内容，打造“学科德育”精品课程。培养学生</w:t>
      </w:r>
      <w:r>
        <w:rPr>
          <w:rFonts w:hint="eastAsia" w:ascii="仿宋_GB2312" w:eastAsia="仿宋_GB2312"/>
          <w:bCs/>
          <w:color w:val="000000" w:themeColor="text1"/>
          <w:sz w:val="24"/>
          <w:szCs w:val="24"/>
          <w14:textFill>
            <w14:solidFill>
              <w14:schemeClr w14:val="tx1"/>
            </w14:solidFill>
          </w14:textFill>
        </w:rPr>
        <w:t>良好的行为习惯</w:t>
      </w:r>
      <w:r>
        <w:rPr>
          <w:rFonts w:hint="eastAsia" w:ascii="仿宋_GB2312" w:eastAsia="仿宋_GB2312"/>
          <w:bCs/>
          <w:color w:val="000000" w:themeColor="text1"/>
          <w:sz w:val="24"/>
          <w:szCs w:val="24"/>
          <w:lang w:eastAsia="zh-CN"/>
          <w14:textFill>
            <w14:solidFill>
              <w14:schemeClr w14:val="tx1"/>
            </w14:solidFill>
          </w14:textFill>
        </w:rPr>
        <w:t>和高尚的思想道德</w:t>
      </w:r>
      <w:r>
        <w:rPr>
          <w:rFonts w:hint="eastAsia" w:ascii="仿宋_GB2312" w:eastAsia="仿宋_GB2312"/>
          <w:bCs/>
          <w:color w:val="000000" w:themeColor="text1"/>
          <w:sz w:val="24"/>
          <w:szCs w:val="24"/>
          <w14:textFill>
            <w14:solidFill>
              <w14:schemeClr w14:val="tx1"/>
            </w14:solidFill>
          </w14:textFill>
        </w:rPr>
        <w:t>。</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lang w:val="en-US" w:eastAsia="zh-CN"/>
          <w14:textFill>
            <w14:solidFill>
              <w14:schemeClr w14:val="tx1"/>
            </w14:solidFill>
          </w14:textFill>
        </w:rPr>
        <w:t>5</w:t>
      </w:r>
      <w:r>
        <w:rPr>
          <w:rFonts w:hint="eastAsia" w:ascii="仿宋_GB2312" w:eastAsia="仿宋_GB2312"/>
          <w:bCs/>
          <w:color w:val="000000" w:themeColor="text1"/>
          <w:sz w:val="24"/>
          <w:szCs w:val="24"/>
          <w14:textFill>
            <w14:solidFill>
              <w14:schemeClr w14:val="tx1"/>
            </w14:solidFill>
          </w14:textFill>
        </w:rPr>
        <w:t>、利用红领巾岗位责任制对学生实施“四自”教育，培养学生自主发展的能力。</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lang w:val="en-US" w:eastAsia="zh-CN"/>
          <w14:textFill>
            <w14:solidFill>
              <w14:schemeClr w14:val="tx1"/>
            </w14:solidFill>
          </w14:textFill>
        </w:rPr>
        <w:t>6</w:t>
      </w:r>
      <w:r>
        <w:rPr>
          <w:rFonts w:hint="eastAsia" w:ascii="仿宋_GB2312" w:eastAsia="仿宋_GB2312"/>
          <w:bCs/>
          <w:color w:val="000000" w:themeColor="text1"/>
          <w:sz w:val="24"/>
          <w:szCs w:val="24"/>
          <w14:textFill>
            <w14:solidFill>
              <w14:schemeClr w14:val="tx1"/>
            </w14:solidFill>
          </w14:textFill>
        </w:rPr>
        <w:t>、创新“吾能行—小鹤成长足迹”综合评价机制，再创少先队工作品牌。</w:t>
      </w:r>
    </w:p>
    <w:p>
      <w:pPr>
        <w:spacing w:after="0" w:line="440" w:lineRule="exact"/>
        <w:ind w:firstLine="480" w:firstLineChars="200"/>
        <w:rPr>
          <w:rFonts w:hint="eastAsia" w:ascii="仿宋_GB2312" w:eastAsia="仿宋_GB2312"/>
          <w:bCs/>
          <w:color w:val="000000" w:themeColor="text1"/>
          <w:sz w:val="24"/>
          <w:szCs w:val="24"/>
          <w:lang w:eastAsia="zh-CN"/>
          <w14:textFill>
            <w14:solidFill>
              <w14:schemeClr w14:val="tx1"/>
            </w14:solidFill>
          </w14:textFill>
        </w:rPr>
      </w:pPr>
      <w:r>
        <w:rPr>
          <w:rFonts w:hint="eastAsia" w:ascii="仿宋_GB2312" w:eastAsia="仿宋_GB2312"/>
          <w:bCs/>
          <w:color w:val="000000" w:themeColor="text1"/>
          <w:sz w:val="24"/>
          <w:szCs w:val="24"/>
          <w:lang w:val="en-US" w:eastAsia="zh-CN"/>
          <w14:textFill>
            <w14:solidFill>
              <w14:schemeClr w14:val="tx1"/>
            </w14:solidFill>
          </w14:textFill>
        </w:rPr>
        <w:t>7</w:t>
      </w:r>
      <w:r>
        <w:rPr>
          <w:rFonts w:hint="eastAsia" w:ascii="仿宋_GB2312" w:eastAsia="仿宋_GB2312"/>
          <w:bCs/>
          <w:color w:val="000000" w:themeColor="text1"/>
          <w:sz w:val="24"/>
          <w:szCs w:val="24"/>
          <w14:textFill>
            <w14:solidFill>
              <w14:schemeClr w14:val="tx1"/>
            </w14:solidFill>
          </w14:textFill>
        </w:rPr>
        <w:t>、成立心理健康教育中心组，</w:t>
      </w:r>
      <w:r>
        <w:rPr>
          <w:rFonts w:hint="eastAsia" w:ascii="仿宋_GB2312" w:eastAsia="仿宋_GB2312"/>
          <w:bCs/>
          <w:color w:val="000000" w:themeColor="text1"/>
          <w:sz w:val="24"/>
          <w:szCs w:val="24"/>
          <w:lang w:eastAsia="zh-CN"/>
          <w14:textFill>
            <w14:solidFill>
              <w14:schemeClr w14:val="tx1"/>
            </w14:solidFill>
          </w14:textFill>
        </w:rPr>
        <w:t>继续加强幸福课程与心理健康教育相融合的自主成长教育体系建设。</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lang w:val="en-US" w:eastAsia="zh-CN"/>
          <w14:textFill>
            <w14:solidFill>
              <w14:schemeClr w14:val="tx1"/>
            </w14:solidFill>
          </w14:textFill>
        </w:rPr>
        <w:t>8</w:t>
      </w:r>
      <w:r>
        <w:rPr>
          <w:rFonts w:hint="eastAsia" w:ascii="仿宋_GB2312" w:eastAsia="仿宋_GB2312"/>
          <w:bCs/>
          <w:color w:val="000000" w:themeColor="text1"/>
          <w:sz w:val="24"/>
          <w:szCs w:val="24"/>
          <w14:textFill>
            <w14:solidFill>
              <w14:schemeClr w14:val="tx1"/>
            </w14:solidFill>
          </w14:textFill>
        </w:rPr>
        <w:t>、针对新时期家庭教育的新特点、新难点，创新合力育人的新机制。</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lang w:val="en-US" w:eastAsia="zh-CN"/>
          <w14:textFill>
            <w14:solidFill>
              <w14:schemeClr w14:val="tx1"/>
            </w14:solidFill>
          </w14:textFill>
        </w:rPr>
        <w:t>9</w:t>
      </w:r>
      <w:r>
        <w:rPr>
          <w:rFonts w:hint="eastAsia" w:ascii="仿宋_GB2312" w:eastAsia="仿宋_GB2312"/>
          <w:bCs/>
          <w:color w:val="000000" w:themeColor="text1"/>
          <w:sz w:val="24"/>
          <w:szCs w:val="24"/>
          <w14:textFill>
            <w14:solidFill>
              <w14:schemeClr w14:val="tx1"/>
            </w14:solidFill>
          </w14:textFill>
        </w:rPr>
        <w:t>、结合学校“二高”“四好”培养目标，实施 “金小鹤”16种好习惯培养计划。每一个“金小鹤”毕业时必须掌握16项“好本领”。</w:t>
      </w:r>
    </w:p>
    <w:p>
      <w:pPr>
        <w:spacing w:after="0" w:line="440" w:lineRule="exact"/>
        <w:ind w:firstLine="480" w:firstLineChars="200"/>
        <w:rPr>
          <w:rFonts w:hint="eastAsia"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①学会使用文明礼貌用语，懂礼貌、讲文明；</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②有社区公益服务的经历，培养社会责任感；</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③争当志愿服务者，增强为社会服务意识；</w:t>
      </w:r>
    </w:p>
    <w:p>
      <w:pPr>
        <w:spacing w:after="0" w:line="440" w:lineRule="exact"/>
        <w:ind w:firstLine="480" w:firstLineChars="200"/>
        <w:rPr>
          <w:rFonts w:hint="eastAsia"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④给父母、老师、同学写信，学会感恩、友善待人；</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⑤会自护、自救、自逃、关爱生命的能力；</w:t>
      </w:r>
    </w:p>
    <w:p>
      <w:pPr>
        <w:spacing w:after="0" w:line="440" w:lineRule="exact"/>
        <w:ind w:firstLine="480" w:firstLineChars="200"/>
        <w:rPr>
          <w:rFonts w:hint="eastAsia"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⑥参加义卖捐款活动，有关爱帮助同学的社会责任感；</w:t>
      </w:r>
    </w:p>
    <w:p>
      <w:pPr>
        <w:spacing w:after="0" w:line="440" w:lineRule="exact"/>
        <w:ind w:firstLine="480" w:firstLineChars="200"/>
        <w:rPr>
          <w:rFonts w:hint="eastAsia"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⑦参加社团活动，学习兴趣广泛；</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⑧有一项体育爱好，有良好的健身习惯；</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⑨会一门乐器，学会审美，有审美能力；</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⑩有制作科技小制作的本领，有创新创造意识；</w:t>
      </w:r>
    </w:p>
    <w:p>
      <w:pPr>
        <w:spacing w:after="0" w:line="440" w:lineRule="exact"/>
        <w:ind w:firstLine="480" w:firstLineChars="200"/>
        <w:rPr>
          <w:rFonts w:hint="eastAsia"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⑪有过上台表演的才艺的机会，培养学生自信心；</w:t>
      </w:r>
    </w:p>
    <w:p>
      <w:pPr>
        <w:spacing w:after="0" w:line="440" w:lineRule="exact"/>
        <w:ind w:firstLine="480" w:firstLineChars="200"/>
        <w:rPr>
          <w:rFonts w:hint="eastAsia"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⑫能背诵100首古诗词，提升自身文学素养。</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⑬完成100本经典书籍阅读，提升自己阅读本领；</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⑭规规矩矩、认认真真写字，能写一手好字；</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⑮会开展小课题研究，学会团队合作沟通；</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⑯有持续学习能力，学业考试成绩合格；</w:t>
      </w:r>
    </w:p>
    <w:p>
      <w:pPr>
        <w:spacing w:after="0" w:line="440" w:lineRule="exact"/>
        <w:ind w:firstLine="482" w:firstLineChars="200"/>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成果标志：</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1.认真实施我校《小鹤成长足迹》课程建设方案，坚持使德育活动由主题式驱动转变为课程化实施。探索《小鹤成长足迹》学生综合素质评价的改进，建立正确的教育质量综合性、发展性、表现性评价机制，形成学校德育一校一品的德育品牌。</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2.争创上海市行为规范示范校。</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3.</w:t>
      </w:r>
      <w:r>
        <w:rPr>
          <w:rFonts w:hint="eastAsia" w:ascii="仿宋_GB2312" w:eastAsia="仿宋_GB2312"/>
          <w:bCs/>
          <w:color w:val="000000" w:themeColor="text1"/>
          <w:sz w:val="24"/>
          <w:szCs w:val="24"/>
          <w:lang w:eastAsia="zh-CN"/>
          <w14:textFill>
            <w14:solidFill>
              <w14:schemeClr w14:val="tx1"/>
            </w14:solidFill>
          </w14:textFill>
        </w:rPr>
        <w:t>编撰幸福课程校本化实施</w:t>
      </w:r>
      <w:r>
        <w:rPr>
          <w:rFonts w:hint="eastAsia" w:ascii="仿宋_GB2312" w:eastAsia="仿宋_GB2312"/>
          <w:bCs/>
          <w:color w:val="000000" w:themeColor="text1"/>
          <w:sz w:val="24"/>
          <w:szCs w:val="24"/>
          <w14:textFill>
            <w14:solidFill>
              <w14:schemeClr w14:val="tx1"/>
            </w14:solidFill>
          </w14:textFill>
        </w:rPr>
        <w:t>“班主任工作案例”和“家庭教育指导</w:t>
      </w:r>
      <w:r>
        <w:rPr>
          <w:rFonts w:hint="eastAsia" w:ascii="仿宋_GB2312" w:eastAsia="仿宋_GB2312"/>
          <w:bCs/>
          <w:color w:val="000000" w:themeColor="text1"/>
          <w:sz w:val="24"/>
          <w:szCs w:val="24"/>
          <w:lang w:eastAsia="zh-CN"/>
          <w14:textFill>
            <w14:solidFill>
              <w14:schemeClr w14:val="tx1"/>
            </w14:solidFill>
          </w14:textFill>
        </w:rPr>
        <w:t>案例</w:t>
      </w:r>
      <w:r>
        <w:rPr>
          <w:rFonts w:hint="eastAsia" w:ascii="仿宋_GB2312" w:eastAsia="仿宋_GB2312"/>
          <w:bCs/>
          <w:color w:val="000000" w:themeColor="text1"/>
          <w:sz w:val="24"/>
          <w:szCs w:val="24"/>
          <w14:textFill>
            <w14:solidFill>
              <w14:schemeClr w14:val="tx1"/>
            </w14:solidFill>
          </w14:textFill>
        </w:rPr>
        <w:t>”</w:t>
      </w:r>
      <w:r>
        <w:rPr>
          <w:rFonts w:hint="eastAsia" w:ascii="仿宋_GB2312" w:eastAsia="仿宋_GB2312"/>
          <w:bCs/>
          <w:color w:val="000000" w:themeColor="text1"/>
          <w:sz w:val="24"/>
          <w:szCs w:val="24"/>
          <w:lang w:eastAsia="zh-CN"/>
          <w14:textFill>
            <w14:solidFill>
              <w14:schemeClr w14:val="tx1"/>
            </w14:solidFill>
          </w14:textFill>
        </w:rPr>
        <w:t>集</w:t>
      </w:r>
      <w:r>
        <w:rPr>
          <w:rFonts w:hint="eastAsia" w:ascii="仿宋_GB2312" w:eastAsia="仿宋_GB2312"/>
          <w:bCs/>
          <w:color w:val="000000" w:themeColor="text1"/>
          <w:sz w:val="24"/>
          <w:szCs w:val="24"/>
          <w14:textFill>
            <w14:solidFill>
              <w14:schemeClr w14:val="tx1"/>
            </w14:solidFill>
          </w14:textFill>
        </w:rPr>
        <w:t>。</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4.创建嘉定区家庭教育先进校。</w:t>
      </w:r>
    </w:p>
    <w:p>
      <w:pPr>
        <w:spacing w:after="0" w:line="440" w:lineRule="exact"/>
        <w:ind w:firstLine="480" w:firstLineChars="200"/>
        <w:rPr>
          <w:rFonts w:hint="eastAsia"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5.成立学校优秀班主任工作室。</w:t>
      </w:r>
    </w:p>
    <w:p>
      <w:pPr>
        <w:spacing w:after="0" w:line="440" w:lineRule="exact"/>
        <w:ind w:firstLine="480" w:firstLineChars="200"/>
        <w:rPr>
          <w:rFonts w:hint="default" w:ascii="仿宋_GB2312" w:eastAsia="仿宋_GB2312"/>
          <w:bCs/>
          <w:color w:val="000000" w:themeColor="text1"/>
          <w:sz w:val="24"/>
          <w:szCs w:val="24"/>
          <w:lang w:val="en-US" w:eastAsia="zh-CN"/>
          <w14:textFill>
            <w14:solidFill>
              <w14:schemeClr w14:val="tx1"/>
            </w14:solidFill>
          </w14:textFill>
        </w:rPr>
      </w:pPr>
      <w:r>
        <w:rPr>
          <w:rFonts w:hint="eastAsia" w:ascii="仿宋_GB2312" w:eastAsia="仿宋_GB2312"/>
          <w:bCs/>
          <w:color w:val="000000" w:themeColor="text1"/>
          <w:sz w:val="24"/>
          <w:szCs w:val="24"/>
          <w:lang w:val="en-US" w:eastAsia="zh-CN"/>
          <w14:textFill>
            <w14:solidFill>
              <w14:schemeClr w14:val="tx1"/>
            </w14:solidFill>
          </w14:textFill>
        </w:rPr>
        <w:t>6.组建学校心理健康教育中心组。</w:t>
      </w:r>
    </w:p>
    <w:p>
      <w:pPr>
        <w:numPr>
          <w:ilvl w:val="0"/>
          <w:numId w:val="1"/>
        </w:numPr>
        <w:spacing w:after="0" w:line="440" w:lineRule="exact"/>
        <w:ind w:firstLine="472" w:firstLineChars="196"/>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教学工作</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聚焦课堂，狠抓教学，打造“生动、精准、有效”的高效率课堂教学。</w:t>
      </w:r>
    </w:p>
    <w:p>
      <w:pPr>
        <w:spacing w:after="0" w:line="440" w:lineRule="exact"/>
        <w:ind w:left="431" w:leftChars="196"/>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（一）目标</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积极践行“传承教化之风，镕铸品质教育”的理念，认真贯彻落实教育局2020年工作要点，在学校“每天飞得高一点”办学理念引领下，以课堂教学改革为载体，以提高学校的教育教学质量为目的为抓手，切实落实基于课程标准的教学与评价工作，通过“品质课堂”的建设实现学校的优质发展。</w:t>
      </w:r>
    </w:p>
    <w:p>
      <w:pPr>
        <w:spacing w:after="0" w:line="440" w:lineRule="exact"/>
        <w:ind w:left="431" w:leftChars="196"/>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（二）举措</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1、改进备课。各学科严格按照教研室下发的格式基于单元整体设计进行协同备课，教师课前进行个性化修改，课后及时反思并修正教案，数学学科着重加强错题积累，在反思中写出每课时的典型错题。各年级英语学科采用撷知教育备课和出卷系统，规范备课。</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2、改进上课。各教师要对照《课堂教学评价量表》上的工具指标组织课堂教学，从教学过程清晰、引导学生主动学习、师生间有效沟通、营造和谐的课堂学习环境、达到预期的教学目标这些方面去努力实践。① 加强家常课抽查。主要抽查纸质教案带进教室、教案与上课内容一致性、技艺类学科有无放羊式上课现象、专课专用等。② 加强推门课指导。分管行政将不定期对青年教师进行推门课指导，发现问题的将进行跟踪听课。③ 加强展示课研讨。每年的11月中下旬将进行新秀课堂教学评比活动，要体现团队的力量，在合作中呈现优秀的课例。④ 数学和英语学科将结合江桥学区名师工作室活动、撷知教育项目加强分级指导，打造精品课堂，开展教研组建设，形成良好的梯队建设。⑤ 加强新教师培养。新教师是学校的新鲜血液与希望，他们在师傅的带教下，将于12月执教亮相课，展示将近一学期的学习成果。⑥ 结合教研组研究课，探索课堂教学改进。</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3、改进作业。加强团队协作，依照双向细目表精选课时作业与单元习题，研究典型错误，分课时共同承担作业设计任务，保持同组作业一致性。一二年级不得布置书面回家作业，不得使用未经市教委允许的作业APP，设计好每天的口头作业，提高口头作业的有效性；三~五年级三科书面回家作业不得超过一小时；每天布置的回家作业让学生记录在回家作业记录本上。作业批改及时、规范，按照《金鹤小学语、数、英学科书面作业批改与规范要求》严格执行，批改作业采用等第制+评语，评语要对不同对象进行有针对性的指导，注重学生良好书写习惯的养成。</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 xml:space="preserve">4、改进辅导。在课堂上教师要适时关注学生的学习、活动情况，尤其是两头学生，适时做好点拨与辅导，让学优生吃饱，让学困生有信心。课后做好提优补差工作。学困生作业尽量面批，多问几个“你是怎么想的”，了解学生真实的学习情况，做到辅导有针对性。在没有外出任务的情况下要做到今日事今日毕，作业天天清，同时要善于发现闪光点及时鼓励，提高学生的学习兴趣。 </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5、改进评价。从课堂表现、作业情况和阶段练习进行评价，养成良好的学习习惯,结合《嘉定区小学“学习品质”提升三年行动方案（嘉教2020年45号）》，开展评价项目深入研究。</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6、严格执行等第制评价，不进行期中考试或考查，期末考试与考查按照上海市课程计划严格执行。</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7、教导处将通过加强日常课堂教学质量的飞行检查，督促教师树立质量观，提升课堂教学效率。本学期重点检查备课、上课、作业、评价一致性、专课专用等；针对个别年级个别学科开展阶段质量调研。</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8、规范质量监控奖励制度，提高教师工作积极性。在学校原有质量监控奖惩条例的基础上，本着“奖惩罚劣”、“多劳多得”的原则，以提高一线教师工作积极性为目的，进行适当调整。</w:t>
      </w:r>
    </w:p>
    <w:p>
      <w:pPr>
        <w:spacing w:after="0" w:line="440" w:lineRule="exact"/>
        <w:ind w:left="431" w:leftChars="196"/>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成果标志：</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1．健全教研制度，规范与提升教研组备课组活动质量。</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2．借助区级课题进行小学研究型教师培养的行动研究。</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3. 加强基于课程标准的教学与评价的校本化实施力度。</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4. 扎实开展课堂研究切实打造“生动·精准·有效”课堂。</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5．组织开展各学科综合学习活动提升学生的学科素养。</w:t>
      </w:r>
    </w:p>
    <w:p>
      <w:pPr>
        <w:spacing w:after="0" w:line="440" w:lineRule="exact"/>
        <w:ind w:firstLine="481"/>
        <w:rPr>
          <w:rFonts w:hint="eastAsia" w:ascii="仿宋_GB2312" w:eastAsia="仿宋_GB2312"/>
          <w:b/>
          <w:color w:val="000000" w:themeColor="text1"/>
          <w:sz w:val="24"/>
          <w:szCs w:val="24"/>
          <w:lang w:eastAsia="zh-CN"/>
          <w14:textFill>
            <w14:solidFill>
              <w14:schemeClr w14:val="tx1"/>
            </w14:solidFill>
          </w14:textFill>
        </w:rPr>
      </w:pPr>
      <w:r>
        <w:rPr>
          <w:rFonts w:hint="eastAsia" w:ascii="仿宋_GB2312" w:eastAsia="仿宋_GB2312"/>
          <w:b/>
          <w:color w:val="000000" w:themeColor="text1"/>
          <w:sz w:val="24"/>
          <w:szCs w:val="24"/>
          <w:lang w:eastAsia="zh-CN"/>
          <w14:textFill>
            <w14:solidFill>
              <w14:schemeClr w14:val="tx1"/>
            </w14:solidFill>
          </w14:textFill>
        </w:rPr>
        <w:t>五、师资队伍建设：</w:t>
      </w:r>
    </w:p>
    <w:p>
      <w:pPr>
        <w:spacing w:after="0" w:line="440" w:lineRule="exact"/>
        <w:ind w:firstLine="481"/>
        <w:rPr>
          <w:rFonts w:hint="eastAsia" w:ascii="仿宋_GB2312" w:eastAsia="仿宋_GB2312"/>
          <w:b/>
          <w:color w:val="000000" w:themeColor="text1"/>
          <w:sz w:val="24"/>
          <w:szCs w:val="24"/>
          <w:lang w:eastAsia="zh-CN"/>
          <w14:textFill>
            <w14:solidFill>
              <w14:schemeClr w14:val="tx1"/>
            </w14:solidFill>
          </w14:textFill>
        </w:rPr>
      </w:pPr>
      <w:r>
        <w:rPr>
          <w:rFonts w:hint="eastAsia" w:ascii="仿宋_GB2312" w:eastAsia="仿宋_GB2312"/>
          <w:b/>
          <w:color w:val="000000" w:themeColor="text1"/>
          <w:sz w:val="24"/>
          <w:szCs w:val="24"/>
          <w:lang w:eastAsia="zh-CN"/>
          <w14:textFill>
            <w14:solidFill>
              <w14:schemeClr w14:val="tx1"/>
            </w14:solidFill>
          </w14:textFill>
        </w:rPr>
        <w:t>（一）目标</w:t>
      </w:r>
    </w:p>
    <w:p>
      <w:pPr>
        <w:spacing w:after="0" w:line="440" w:lineRule="exact"/>
        <w:ind w:firstLine="481"/>
        <w:rPr>
          <w:rFonts w:hint="eastAsia" w:ascii="仿宋_GB2312" w:eastAsia="仿宋_GB2312"/>
          <w:b w:val="0"/>
          <w:bCs/>
          <w:color w:val="000000" w:themeColor="text1"/>
          <w:sz w:val="24"/>
          <w:szCs w:val="24"/>
          <w:lang w:eastAsia="zh-CN"/>
          <w14:textFill>
            <w14:solidFill>
              <w14:schemeClr w14:val="tx1"/>
            </w14:solidFill>
          </w14:textFill>
        </w:rPr>
      </w:pPr>
      <w:r>
        <w:rPr>
          <w:rFonts w:hint="eastAsia" w:ascii="仿宋_GB2312" w:eastAsia="仿宋_GB2312"/>
          <w:b w:val="0"/>
          <w:bCs/>
          <w:color w:val="000000" w:themeColor="text1"/>
          <w:sz w:val="24"/>
          <w:szCs w:val="24"/>
          <w:lang w:eastAsia="zh-CN"/>
          <w14:textFill>
            <w14:solidFill>
              <w14:schemeClr w14:val="tx1"/>
            </w14:solidFill>
          </w14:textFill>
        </w:rPr>
        <w:t>1.加强师德建设和育德能力培训，培养一支爱岗敬业、乐于奉献的教师队伍。</w:t>
      </w:r>
    </w:p>
    <w:p>
      <w:pPr>
        <w:spacing w:after="0" w:line="440" w:lineRule="exact"/>
        <w:ind w:firstLine="481"/>
        <w:rPr>
          <w:rFonts w:hint="eastAsia" w:ascii="仿宋_GB2312" w:eastAsia="仿宋_GB2312"/>
          <w:b w:val="0"/>
          <w:bCs/>
          <w:color w:val="000000" w:themeColor="text1"/>
          <w:sz w:val="24"/>
          <w:szCs w:val="24"/>
          <w:lang w:eastAsia="zh-CN"/>
          <w14:textFill>
            <w14:solidFill>
              <w14:schemeClr w14:val="tx1"/>
            </w14:solidFill>
          </w14:textFill>
        </w:rPr>
      </w:pPr>
      <w:r>
        <w:rPr>
          <w:rFonts w:hint="eastAsia" w:ascii="仿宋_GB2312" w:eastAsia="仿宋_GB2312"/>
          <w:b w:val="0"/>
          <w:bCs/>
          <w:color w:val="000000" w:themeColor="text1"/>
          <w:sz w:val="24"/>
          <w:szCs w:val="24"/>
          <w:lang w:eastAsia="zh-CN"/>
          <w14:textFill>
            <w14:solidFill>
              <w14:schemeClr w14:val="tx1"/>
            </w14:solidFill>
          </w14:textFill>
        </w:rPr>
        <w:t>2.结合我校“吾能行——小鹤成长足迹” 综合评价体系的深入研究，全面开展上海市“基于课程标准的教学与评价”和“小学中高年级等第制评价”的培训工作，提升教师课堂转型能力，提高教育教学质量。</w:t>
      </w:r>
    </w:p>
    <w:p>
      <w:pPr>
        <w:spacing w:after="0" w:line="440" w:lineRule="exact"/>
        <w:ind w:firstLine="481"/>
        <w:rPr>
          <w:rFonts w:hint="eastAsia" w:ascii="仿宋_GB2312" w:eastAsia="仿宋_GB2312"/>
          <w:b w:val="0"/>
          <w:bCs/>
          <w:color w:val="000000" w:themeColor="text1"/>
          <w:sz w:val="24"/>
          <w:szCs w:val="24"/>
          <w:lang w:eastAsia="zh-CN"/>
          <w14:textFill>
            <w14:solidFill>
              <w14:schemeClr w14:val="tx1"/>
            </w14:solidFill>
          </w14:textFill>
        </w:rPr>
      </w:pPr>
      <w:r>
        <w:rPr>
          <w:rFonts w:hint="eastAsia" w:ascii="仿宋_GB2312" w:eastAsia="仿宋_GB2312"/>
          <w:b w:val="0"/>
          <w:bCs/>
          <w:color w:val="000000" w:themeColor="text1"/>
          <w:sz w:val="24"/>
          <w:szCs w:val="24"/>
          <w:lang w:eastAsia="zh-CN"/>
          <w14:textFill>
            <w14:solidFill>
              <w14:schemeClr w14:val="tx1"/>
            </w14:solidFill>
          </w14:textFill>
        </w:rPr>
        <w:t>3.继续做好做实学校具有较大影响力的“鹤小论坛”、“鹤小讲坛”、“鹤小杏坛”。通过“请进来 走出去”的方式开展专题培训活动。</w:t>
      </w:r>
    </w:p>
    <w:p>
      <w:pPr>
        <w:spacing w:after="0" w:line="440" w:lineRule="exact"/>
        <w:ind w:firstLine="481"/>
        <w:rPr>
          <w:rFonts w:hint="eastAsia" w:ascii="仿宋_GB2312" w:eastAsia="仿宋_GB2312"/>
          <w:b w:val="0"/>
          <w:bCs/>
          <w:color w:val="000000" w:themeColor="text1"/>
          <w:sz w:val="24"/>
          <w:szCs w:val="24"/>
          <w:lang w:eastAsia="zh-CN"/>
          <w14:textFill>
            <w14:solidFill>
              <w14:schemeClr w14:val="tx1"/>
            </w14:solidFill>
          </w14:textFill>
        </w:rPr>
      </w:pPr>
      <w:r>
        <w:rPr>
          <w:rFonts w:hint="eastAsia" w:ascii="仿宋_GB2312" w:eastAsia="仿宋_GB2312"/>
          <w:b w:val="0"/>
          <w:bCs/>
          <w:color w:val="000000" w:themeColor="text1"/>
          <w:sz w:val="24"/>
          <w:szCs w:val="24"/>
          <w:lang w:val="en-US" w:eastAsia="zh-CN"/>
          <w14:textFill>
            <w14:solidFill>
              <w14:schemeClr w14:val="tx1"/>
            </w14:solidFill>
          </w14:textFill>
        </w:rPr>
        <w:t>4.</w:t>
      </w:r>
      <w:r>
        <w:rPr>
          <w:rFonts w:hint="eastAsia" w:ascii="仿宋_GB2312" w:eastAsia="仿宋_GB2312"/>
          <w:b w:val="0"/>
          <w:bCs/>
          <w:color w:val="000000" w:themeColor="text1"/>
          <w:sz w:val="24"/>
          <w:szCs w:val="24"/>
          <w:lang w:eastAsia="zh-CN"/>
          <w14:textFill>
            <w14:solidFill>
              <w14:schemeClr w14:val="tx1"/>
            </w14:solidFill>
          </w14:textFill>
        </w:rPr>
        <w:t>聚焦教学五环节，有效落实各学科教研活动定点、定主题，提升教研质量。</w:t>
      </w:r>
    </w:p>
    <w:p>
      <w:pPr>
        <w:spacing w:after="0" w:line="440" w:lineRule="exact"/>
        <w:ind w:firstLine="481"/>
        <w:rPr>
          <w:rFonts w:hint="eastAsia" w:ascii="仿宋_GB2312" w:eastAsia="仿宋_GB2312"/>
          <w:b w:val="0"/>
          <w:bCs/>
          <w:color w:val="000000" w:themeColor="text1"/>
          <w:sz w:val="24"/>
          <w:szCs w:val="24"/>
          <w:lang w:eastAsia="zh-CN"/>
          <w14:textFill>
            <w14:solidFill>
              <w14:schemeClr w14:val="tx1"/>
            </w14:solidFill>
          </w14:textFill>
        </w:rPr>
      </w:pPr>
      <w:r>
        <w:rPr>
          <w:rFonts w:hint="eastAsia" w:ascii="仿宋_GB2312" w:eastAsia="仿宋_GB2312"/>
          <w:b w:val="0"/>
          <w:bCs/>
          <w:color w:val="000000" w:themeColor="text1"/>
          <w:sz w:val="24"/>
          <w:szCs w:val="24"/>
          <w:lang w:val="en-US" w:eastAsia="zh-CN"/>
          <w14:textFill>
            <w14:solidFill>
              <w14:schemeClr w14:val="tx1"/>
            </w14:solidFill>
          </w14:textFill>
        </w:rPr>
        <w:t>5.</w:t>
      </w:r>
      <w:r>
        <w:rPr>
          <w:rFonts w:hint="eastAsia" w:ascii="仿宋_GB2312" w:eastAsia="仿宋_GB2312"/>
          <w:b w:val="0"/>
          <w:bCs/>
          <w:color w:val="000000" w:themeColor="text1"/>
          <w:sz w:val="24"/>
          <w:szCs w:val="24"/>
          <w:lang w:eastAsia="zh-CN"/>
          <w14:textFill>
            <w14:solidFill>
              <w14:schemeClr w14:val="tx1"/>
            </w14:solidFill>
          </w14:textFill>
        </w:rPr>
        <w:t>每月开展班主任专项培训，发挥班主任教研组的辐射力，提升班主任专业管理能力。</w:t>
      </w:r>
    </w:p>
    <w:p>
      <w:pPr>
        <w:spacing w:after="0" w:line="440" w:lineRule="exact"/>
        <w:ind w:firstLine="481"/>
        <w:rPr>
          <w:rFonts w:hint="eastAsia" w:ascii="仿宋_GB2312" w:eastAsia="仿宋_GB2312"/>
          <w:b w:val="0"/>
          <w:bCs/>
          <w:color w:val="000000" w:themeColor="text1"/>
          <w:sz w:val="24"/>
          <w:szCs w:val="24"/>
          <w:lang w:eastAsia="zh-CN"/>
          <w14:textFill>
            <w14:solidFill>
              <w14:schemeClr w14:val="tx1"/>
            </w14:solidFill>
          </w14:textFill>
        </w:rPr>
      </w:pPr>
      <w:r>
        <w:rPr>
          <w:rFonts w:hint="eastAsia" w:ascii="仿宋_GB2312" w:eastAsia="仿宋_GB2312"/>
          <w:b w:val="0"/>
          <w:bCs/>
          <w:color w:val="000000" w:themeColor="text1"/>
          <w:sz w:val="24"/>
          <w:szCs w:val="24"/>
          <w:lang w:val="en-US" w:eastAsia="zh-CN"/>
          <w14:textFill>
            <w14:solidFill>
              <w14:schemeClr w14:val="tx1"/>
            </w14:solidFill>
          </w14:textFill>
        </w:rPr>
        <w:t>6.</w:t>
      </w:r>
      <w:r>
        <w:rPr>
          <w:rFonts w:hint="eastAsia" w:ascii="仿宋_GB2312" w:eastAsia="仿宋_GB2312"/>
          <w:b w:val="0"/>
          <w:bCs/>
          <w:color w:val="000000" w:themeColor="text1"/>
          <w:sz w:val="24"/>
          <w:szCs w:val="24"/>
          <w:lang w:eastAsia="zh-CN"/>
          <w14:textFill>
            <w14:solidFill>
              <w14:schemeClr w14:val="tx1"/>
            </w14:solidFill>
          </w14:textFill>
        </w:rPr>
        <w:t>加强师资培训力度，着重培养青年教师，做好教师梯队建设，稳固提升教学水平，在各级各类比赛中争创佳绩。</w:t>
      </w:r>
    </w:p>
    <w:p>
      <w:pPr>
        <w:numPr>
          <w:ilvl w:val="0"/>
          <w:numId w:val="0"/>
        </w:numPr>
        <w:spacing w:after="0" w:line="440" w:lineRule="exact"/>
        <w:ind w:left="481" w:leftChars="0"/>
        <w:rPr>
          <w:rFonts w:hint="eastAsia" w:ascii="仿宋_GB2312" w:eastAsia="仿宋_GB2312"/>
          <w:b/>
          <w:color w:val="000000" w:themeColor="text1"/>
          <w:sz w:val="24"/>
          <w:szCs w:val="24"/>
          <w:lang w:eastAsia="zh-CN"/>
          <w14:textFill>
            <w14:solidFill>
              <w14:schemeClr w14:val="tx1"/>
            </w14:solidFill>
          </w14:textFill>
        </w:rPr>
      </w:pPr>
      <w:r>
        <w:rPr>
          <w:rFonts w:hint="eastAsia" w:ascii="仿宋_GB2312" w:eastAsia="仿宋_GB2312"/>
          <w:b/>
          <w:color w:val="000000" w:themeColor="text1"/>
          <w:sz w:val="24"/>
          <w:szCs w:val="24"/>
          <w:lang w:eastAsia="zh-CN"/>
          <w14:textFill>
            <w14:solidFill>
              <w14:schemeClr w14:val="tx1"/>
            </w14:solidFill>
          </w14:textFill>
        </w:rPr>
        <w:t>（二）举措</w:t>
      </w:r>
    </w:p>
    <w:p>
      <w:pPr>
        <w:numPr>
          <w:ilvl w:val="0"/>
          <w:numId w:val="0"/>
        </w:numPr>
        <w:spacing w:after="0" w:line="440" w:lineRule="exact"/>
        <w:ind w:left="481" w:leftChars="0" w:firstLine="480" w:firstLineChars="200"/>
        <w:rPr>
          <w:rFonts w:hint="eastAsia" w:ascii="仿宋_GB2312" w:eastAsia="仿宋_GB2312"/>
          <w:b w:val="0"/>
          <w:bCs/>
          <w:color w:val="000000" w:themeColor="text1"/>
          <w:sz w:val="24"/>
          <w:szCs w:val="24"/>
          <w:lang w:eastAsia="zh-CN"/>
          <w14:textFill>
            <w14:solidFill>
              <w14:schemeClr w14:val="tx1"/>
            </w14:solidFill>
          </w14:textFill>
        </w:rPr>
      </w:pPr>
      <w:r>
        <w:rPr>
          <w:rFonts w:hint="eastAsia" w:ascii="仿宋_GB2312" w:eastAsia="仿宋_GB2312"/>
          <w:b w:val="0"/>
          <w:bCs/>
          <w:color w:val="000000" w:themeColor="text1"/>
          <w:sz w:val="24"/>
          <w:szCs w:val="24"/>
          <w:lang w:eastAsia="zh-CN"/>
          <w14:textFill>
            <w14:solidFill>
              <w14:schemeClr w14:val="tx1"/>
            </w14:solidFill>
          </w14:textFill>
        </w:rPr>
        <w:t>以提高教师师德修养和专业素养为核心，采取集中培训、网络培训、外出短训、校本研训等混合式培训形式，对全体教师进行分类、分层、分岗培训，为学校的可持续发展提供师资保障。</w:t>
      </w:r>
    </w:p>
    <w:p>
      <w:pPr>
        <w:numPr>
          <w:ilvl w:val="0"/>
          <w:numId w:val="0"/>
        </w:numPr>
        <w:spacing w:after="0" w:line="440" w:lineRule="exact"/>
        <w:ind w:left="481" w:leftChars="0" w:firstLine="480" w:firstLineChars="200"/>
        <w:rPr>
          <w:rFonts w:hint="eastAsia" w:ascii="仿宋_GB2312" w:eastAsia="仿宋_GB2312"/>
          <w:b w:val="0"/>
          <w:bCs/>
          <w:color w:val="000000" w:themeColor="text1"/>
          <w:sz w:val="24"/>
          <w:szCs w:val="24"/>
          <w:lang w:eastAsia="zh-CN"/>
          <w14:textFill>
            <w14:solidFill>
              <w14:schemeClr w14:val="tx1"/>
            </w14:solidFill>
          </w14:textFill>
        </w:rPr>
      </w:pPr>
      <w:r>
        <w:rPr>
          <w:rFonts w:hint="eastAsia" w:ascii="仿宋_GB2312" w:eastAsia="仿宋_GB2312"/>
          <w:b w:val="0"/>
          <w:bCs/>
          <w:color w:val="000000" w:themeColor="text1"/>
          <w:sz w:val="24"/>
          <w:szCs w:val="24"/>
          <w:lang w:val="en-US" w:eastAsia="zh-CN"/>
          <w14:textFill>
            <w14:solidFill>
              <w14:schemeClr w14:val="tx1"/>
            </w14:solidFill>
          </w14:textFill>
        </w:rPr>
        <w:t>1.</w:t>
      </w:r>
      <w:r>
        <w:rPr>
          <w:rFonts w:hint="eastAsia" w:ascii="仿宋_GB2312" w:eastAsia="仿宋_GB2312"/>
          <w:b w:val="0"/>
          <w:bCs/>
          <w:color w:val="000000" w:themeColor="text1"/>
          <w:sz w:val="24"/>
          <w:szCs w:val="24"/>
          <w:lang w:eastAsia="zh-CN"/>
          <w14:textFill>
            <w14:solidFill>
              <w14:schemeClr w14:val="tx1"/>
            </w14:solidFill>
          </w14:textFill>
        </w:rPr>
        <w:t>重视校本培训，提升教师专业素质</w:t>
      </w:r>
    </w:p>
    <w:p>
      <w:pPr>
        <w:numPr>
          <w:ilvl w:val="0"/>
          <w:numId w:val="0"/>
        </w:numPr>
        <w:spacing w:after="0" w:line="440" w:lineRule="exact"/>
        <w:ind w:left="481" w:leftChars="0" w:firstLine="480" w:firstLineChars="200"/>
        <w:rPr>
          <w:rFonts w:hint="eastAsia" w:ascii="仿宋_GB2312" w:eastAsia="仿宋_GB2312"/>
          <w:b w:val="0"/>
          <w:bCs/>
          <w:color w:val="000000" w:themeColor="text1"/>
          <w:sz w:val="24"/>
          <w:szCs w:val="24"/>
          <w:lang w:eastAsia="zh-CN"/>
          <w14:textFill>
            <w14:solidFill>
              <w14:schemeClr w14:val="tx1"/>
            </w14:solidFill>
          </w14:textFill>
        </w:rPr>
      </w:pPr>
      <w:r>
        <w:rPr>
          <w:rFonts w:hint="eastAsia" w:ascii="仿宋_GB2312" w:eastAsia="仿宋_GB2312"/>
          <w:b w:val="0"/>
          <w:bCs/>
          <w:color w:val="000000" w:themeColor="text1"/>
          <w:sz w:val="24"/>
          <w:szCs w:val="24"/>
          <w:lang w:eastAsia="zh-CN"/>
          <w14:textFill>
            <w14:solidFill>
              <w14:schemeClr w14:val="tx1"/>
            </w14:solidFill>
          </w14:textFill>
        </w:rPr>
        <w:t>继续将“鹤小讲坛”作为教师专业化发展的平台，依托专家专题讲座、优秀教师教学经验分享等形式，使全校教师在培训研讨中吸收、消化新的教改信息和教育教学理论，从而指导和改进自己的教育教学。加强教师的理论学习。组织教师定期开展读书交流和教育教学研讨活动，借助“鹤小论坛”的平台，鼓励教师将自己所学所思所感与全校教师分享，在交流互动中博采众长。开展见习教师和新进教师亮相课、教学新秀评比、师徒结对等活动，加强青年教师培养力度，规范教研组、备课组内听课评课的要求，提升教研水平，形成浓厚的教学研讨氛围。</w:t>
      </w:r>
    </w:p>
    <w:p>
      <w:pPr>
        <w:numPr>
          <w:ilvl w:val="0"/>
          <w:numId w:val="0"/>
        </w:numPr>
        <w:spacing w:after="0" w:line="440" w:lineRule="exact"/>
        <w:ind w:left="481" w:leftChars="0" w:firstLine="480" w:firstLineChars="200"/>
        <w:rPr>
          <w:rFonts w:hint="eastAsia" w:ascii="仿宋_GB2312" w:eastAsia="仿宋_GB2312"/>
          <w:b w:val="0"/>
          <w:bCs/>
          <w:color w:val="000000" w:themeColor="text1"/>
          <w:sz w:val="24"/>
          <w:szCs w:val="24"/>
          <w:lang w:eastAsia="zh-CN"/>
          <w14:textFill>
            <w14:solidFill>
              <w14:schemeClr w14:val="tx1"/>
            </w14:solidFill>
          </w14:textFill>
        </w:rPr>
      </w:pPr>
      <w:r>
        <w:rPr>
          <w:rFonts w:hint="eastAsia" w:ascii="仿宋_GB2312" w:eastAsia="仿宋_GB2312"/>
          <w:b w:val="0"/>
          <w:bCs/>
          <w:color w:val="000000" w:themeColor="text1"/>
          <w:sz w:val="24"/>
          <w:szCs w:val="24"/>
          <w:lang w:val="en-US" w:eastAsia="zh-CN"/>
          <w14:textFill>
            <w14:solidFill>
              <w14:schemeClr w14:val="tx1"/>
            </w14:solidFill>
          </w14:textFill>
        </w:rPr>
        <w:t>2.</w:t>
      </w:r>
      <w:r>
        <w:rPr>
          <w:rFonts w:hint="eastAsia" w:ascii="仿宋_GB2312" w:eastAsia="仿宋_GB2312"/>
          <w:b w:val="0"/>
          <w:bCs/>
          <w:color w:val="000000" w:themeColor="text1"/>
          <w:sz w:val="24"/>
          <w:szCs w:val="24"/>
          <w:lang w:eastAsia="zh-CN"/>
          <w14:textFill>
            <w14:solidFill>
              <w14:schemeClr w14:val="tx1"/>
            </w14:solidFill>
          </w14:textFill>
        </w:rPr>
        <w:t>拓宽培训渠道，追求课堂优质高效</w:t>
      </w:r>
    </w:p>
    <w:p>
      <w:pPr>
        <w:numPr>
          <w:ilvl w:val="0"/>
          <w:numId w:val="0"/>
        </w:numPr>
        <w:spacing w:after="0" w:line="440" w:lineRule="exact"/>
        <w:ind w:left="481" w:leftChars="0" w:firstLine="480" w:firstLineChars="200"/>
        <w:rPr>
          <w:rFonts w:hint="eastAsia" w:ascii="仿宋_GB2312" w:eastAsia="仿宋_GB2312"/>
          <w:b w:val="0"/>
          <w:bCs/>
          <w:color w:val="000000" w:themeColor="text1"/>
          <w:sz w:val="24"/>
          <w:szCs w:val="24"/>
          <w:lang w:eastAsia="zh-CN"/>
          <w14:textFill>
            <w14:solidFill>
              <w14:schemeClr w14:val="tx1"/>
            </w14:solidFill>
          </w14:textFill>
        </w:rPr>
      </w:pPr>
      <w:r>
        <w:rPr>
          <w:rFonts w:hint="eastAsia" w:ascii="仿宋_GB2312" w:eastAsia="仿宋_GB2312"/>
          <w:b w:val="0"/>
          <w:bCs/>
          <w:color w:val="000000" w:themeColor="text1"/>
          <w:sz w:val="24"/>
          <w:szCs w:val="24"/>
          <w:lang w:eastAsia="zh-CN"/>
          <w14:textFill>
            <w14:solidFill>
              <w14:schemeClr w14:val="tx1"/>
            </w14:solidFill>
          </w14:textFill>
        </w:rPr>
        <w:t>采用多种培训方法，加强教师教学业务的培训。创新课堂教学模式，继续探索不同学科、不同课型的教学流程，构建体现具有学科特色的课堂教学评价模式，突出研究主题、强化评价过程。积极参与联片教研活动，实现区域内校际之间的教研共同体建设，实现教研活动的互补性，促进教研活动新的生命。着力学科教研组建设，促进教师专业成长。聘请教研室专家对教师进行培训指导。继续开展跟踪诊断指导活动，邀请教研员来校指导青年教师课堂教学，促进教师快速成长。</w:t>
      </w:r>
    </w:p>
    <w:p>
      <w:pPr>
        <w:numPr>
          <w:ilvl w:val="0"/>
          <w:numId w:val="0"/>
        </w:numPr>
        <w:spacing w:after="0" w:line="440" w:lineRule="exact"/>
        <w:ind w:left="481" w:leftChars="0" w:firstLine="480" w:firstLineChars="200"/>
        <w:rPr>
          <w:rFonts w:hint="eastAsia" w:ascii="仿宋_GB2312" w:eastAsia="仿宋_GB2312"/>
          <w:b w:val="0"/>
          <w:bCs/>
          <w:color w:val="000000" w:themeColor="text1"/>
          <w:sz w:val="24"/>
          <w:szCs w:val="24"/>
          <w:lang w:eastAsia="zh-CN"/>
          <w14:textFill>
            <w14:solidFill>
              <w14:schemeClr w14:val="tx1"/>
            </w14:solidFill>
          </w14:textFill>
        </w:rPr>
      </w:pPr>
      <w:r>
        <w:rPr>
          <w:rFonts w:hint="eastAsia" w:ascii="仿宋_GB2312" w:eastAsia="仿宋_GB2312"/>
          <w:b w:val="0"/>
          <w:bCs/>
          <w:color w:val="000000" w:themeColor="text1"/>
          <w:sz w:val="24"/>
          <w:szCs w:val="24"/>
          <w:lang w:val="en-US" w:eastAsia="zh-CN"/>
          <w14:textFill>
            <w14:solidFill>
              <w14:schemeClr w14:val="tx1"/>
            </w14:solidFill>
          </w14:textFill>
        </w:rPr>
        <w:t>3.</w:t>
      </w:r>
      <w:r>
        <w:rPr>
          <w:rFonts w:hint="eastAsia" w:ascii="仿宋_GB2312" w:eastAsia="仿宋_GB2312"/>
          <w:b w:val="0"/>
          <w:bCs/>
          <w:color w:val="000000" w:themeColor="text1"/>
          <w:sz w:val="24"/>
          <w:szCs w:val="24"/>
          <w:lang w:eastAsia="zh-CN"/>
          <w14:textFill>
            <w14:solidFill>
              <w14:schemeClr w14:val="tx1"/>
            </w14:solidFill>
          </w14:textFill>
        </w:rPr>
        <w:t>注重青年教师培养，建立完善分级梯队</w:t>
      </w:r>
    </w:p>
    <w:p>
      <w:pPr>
        <w:numPr>
          <w:ilvl w:val="0"/>
          <w:numId w:val="0"/>
        </w:numPr>
        <w:spacing w:after="0" w:line="440" w:lineRule="exact"/>
        <w:ind w:left="481" w:leftChars="0" w:firstLine="480" w:firstLineChars="200"/>
        <w:rPr>
          <w:rFonts w:hint="eastAsia" w:ascii="仿宋_GB2312" w:eastAsia="仿宋_GB2312"/>
          <w:b w:val="0"/>
          <w:bCs/>
          <w:color w:val="000000" w:themeColor="text1"/>
          <w:sz w:val="24"/>
          <w:szCs w:val="24"/>
          <w:lang w:eastAsia="zh-CN"/>
          <w14:textFill>
            <w14:solidFill>
              <w14:schemeClr w14:val="tx1"/>
            </w14:solidFill>
          </w14:textFill>
        </w:rPr>
      </w:pPr>
      <w:r>
        <w:rPr>
          <w:rFonts w:hint="eastAsia" w:ascii="仿宋_GB2312" w:eastAsia="仿宋_GB2312"/>
          <w:b w:val="0"/>
          <w:bCs/>
          <w:color w:val="000000" w:themeColor="text1"/>
          <w:sz w:val="24"/>
          <w:szCs w:val="24"/>
          <w:lang w:eastAsia="zh-CN"/>
          <w14:textFill>
            <w14:solidFill>
              <w14:schemeClr w14:val="tx1"/>
            </w14:solidFill>
          </w14:textFill>
        </w:rPr>
        <w:t>建立健全骨干教师考核培养机制，积极创造条件，组织教师外出学习进修。通过骨干带教制、教学实践课、教学评优等活动，为他们创造更多的学习、亮相机会。针对工作不满5年的新教师，引导他们进行角色转换，为他们提供入职培训，抓好跟踪指导，并实行师徒结对等；对五年以上的青年教师，分析优劣之势，开展个性培训骨干教师的培训以科研先行，引领示范、形成风格。学校实行分层、分类组织开展研究活动，提高校本研训的针对性。</w:t>
      </w:r>
    </w:p>
    <w:p>
      <w:pPr>
        <w:numPr>
          <w:ilvl w:val="0"/>
          <w:numId w:val="0"/>
        </w:numPr>
        <w:spacing w:after="0" w:line="440" w:lineRule="exact"/>
        <w:ind w:left="481" w:leftChars="0"/>
        <w:rPr>
          <w:rFonts w:hint="eastAsia" w:ascii="仿宋_GB2312" w:eastAsia="仿宋_GB2312"/>
          <w:b/>
          <w:color w:val="000000" w:themeColor="text1"/>
          <w:sz w:val="24"/>
          <w:szCs w:val="24"/>
          <w:lang w:eastAsia="zh-CN"/>
          <w14:textFill>
            <w14:solidFill>
              <w14:schemeClr w14:val="tx1"/>
            </w14:solidFill>
          </w14:textFill>
        </w:rPr>
      </w:pPr>
      <w:r>
        <w:rPr>
          <w:rFonts w:hint="eastAsia" w:ascii="仿宋_GB2312" w:eastAsia="仿宋_GB2312"/>
          <w:b/>
          <w:color w:val="000000" w:themeColor="text1"/>
          <w:sz w:val="24"/>
          <w:szCs w:val="24"/>
          <w:lang w:eastAsia="zh-CN"/>
          <w14:textFill>
            <w14:solidFill>
              <w14:schemeClr w14:val="tx1"/>
            </w14:solidFill>
          </w14:textFill>
        </w:rPr>
        <w:t>成果标志</w:t>
      </w:r>
    </w:p>
    <w:p>
      <w:pPr>
        <w:numPr>
          <w:ilvl w:val="0"/>
          <w:numId w:val="4"/>
        </w:numPr>
        <w:spacing w:after="0" w:line="440" w:lineRule="exact"/>
        <w:ind w:left="481" w:leftChars="0"/>
        <w:rPr>
          <w:rFonts w:hint="eastAsia" w:ascii="仿宋_GB2312" w:eastAsia="仿宋_GB2312"/>
          <w:b w:val="0"/>
          <w:bCs/>
          <w:color w:val="000000" w:themeColor="text1"/>
          <w:sz w:val="24"/>
          <w:szCs w:val="24"/>
          <w:lang w:val="en-US" w:eastAsia="zh-CN"/>
          <w14:textFill>
            <w14:solidFill>
              <w14:schemeClr w14:val="tx1"/>
            </w14:solidFill>
          </w14:textFill>
        </w:rPr>
      </w:pPr>
      <w:r>
        <w:rPr>
          <w:rFonts w:hint="eastAsia" w:ascii="仿宋_GB2312" w:eastAsia="仿宋_GB2312"/>
          <w:b w:val="0"/>
          <w:bCs/>
          <w:color w:val="000000" w:themeColor="text1"/>
          <w:sz w:val="24"/>
          <w:szCs w:val="24"/>
          <w:lang w:val="en-US" w:eastAsia="zh-CN"/>
          <w14:textFill>
            <w14:solidFill>
              <w14:schemeClr w14:val="tx1"/>
            </w14:solidFill>
          </w14:textFill>
        </w:rPr>
        <w:t>完善并形成各层级教师梯队建设。</w:t>
      </w:r>
    </w:p>
    <w:p>
      <w:pPr>
        <w:numPr>
          <w:ilvl w:val="0"/>
          <w:numId w:val="4"/>
        </w:numPr>
        <w:spacing w:after="0" w:line="440" w:lineRule="exact"/>
        <w:ind w:left="481" w:leftChars="0"/>
        <w:rPr>
          <w:rFonts w:hint="default" w:ascii="仿宋_GB2312" w:eastAsia="仿宋_GB2312"/>
          <w:b w:val="0"/>
          <w:bCs/>
          <w:color w:val="000000" w:themeColor="text1"/>
          <w:sz w:val="24"/>
          <w:szCs w:val="24"/>
          <w:lang w:val="en-US" w:eastAsia="zh-CN"/>
          <w14:textFill>
            <w14:solidFill>
              <w14:schemeClr w14:val="tx1"/>
            </w14:solidFill>
          </w14:textFill>
        </w:rPr>
      </w:pPr>
      <w:r>
        <w:rPr>
          <w:rFonts w:hint="eastAsia" w:ascii="仿宋_GB2312" w:eastAsia="仿宋_GB2312"/>
          <w:b w:val="0"/>
          <w:bCs/>
          <w:color w:val="000000" w:themeColor="text1"/>
          <w:sz w:val="24"/>
          <w:szCs w:val="24"/>
          <w:lang w:val="en-US" w:eastAsia="zh-CN"/>
          <w14:textFill>
            <w14:solidFill>
              <w14:schemeClr w14:val="tx1"/>
            </w14:solidFill>
          </w14:textFill>
        </w:rPr>
        <w:t>多渠道开展校本培训，提高教研质量。</w:t>
      </w:r>
    </w:p>
    <w:p>
      <w:pPr>
        <w:numPr>
          <w:ilvl w:val="0"/>
          <w:numId w:val="4"/>
        </w:numPr>
        <w:spacing w:after="0" w:line="440" w:lineRule="exact"/>
        <w:ind w:left="481" w:leftChars="0"/>
        <w:rPr>
          <w:rFonts w:hint="default" w:ascii="仿宋_GB2312" w:eastAsia="仿宋_GB2312"/>
          <w:b w:val="0"/>
          <w:bCs/>
          <w:color w:val="000000" w:themeColor="text1"/>
          <w:sz w:val="24"/>
          <w:szCs w:val="24"/>
          <w:lang w:val="en-US" w:eastAsia="zh-CN"/>
          <w14:textFill>
            <w14:solidFill>
              <w14:schemeClr w14:val="tx1"/>
            </w14:solidFill>
          </w14:textFill>
        </w:rPr>
      </w:pPr>
      <w:r>
        <w:rPr>
          <w:rFonts w:hint="eastAsia" w:ascii="仿宋_GB2312" w:eastAsia="仿宋_GB2312"/>
          <w:b w:val="0"/>
          <w:bCs/>
          <w:color w:val="000000" w:themeColor="text1"/>
          <w:sz w:val="24"/>
          <w:szCs w:val="24"/>
          <w:lang w:val="en-US" w:eastAsia="zh-CN"/>
          <w14:textFill>
            <w14:solidFill>
              <w14:schemeClr w14:val="tx1"/>
            </w14:solidFill>
          </w14:textFill>
        </w:rPr>
        <w:t>以完善</w:t>
      </w:r>
      <w:r>
        <w:rPr>
          <w:rFonts w:hint="default" w:ascii="仿宋_GB2312" w:eastAsia="仿宋_GB2312"/>
          <w:b w:val="0"/>
          <w:bCs/>
          <w:color w:val="000000" w:themeColor="text1"/>
          <w:sz w:val="24"/>
          <w:szCs w:val="24"/>
          <w:lang w:val="en-US" w:eastAsia="zh-CN"/>
          <w14:textFill>
            <w14:solidFill>
              <w14:schemeClr w14:val="tx1"/>
            </w14:solidFill>
          </w14:textFill>
        </w:rPr>
        <w:t>“以导促学，以学定教”</w:t>
      </w:r>
      <w:r>
        <w:rPr>
          <w:rFonts w:hint="eastAsia" w:ascii="仿宋_GB2312" w:eastAsia="仿宋_GB2312"/>
          <w:b w:val="0"/>
          <w:bCs/>
          <w:color w:val="000000" w:themeColor="text1"/>
          <w:sz w:val="24"/>
          <w:szCs w:val="24"/>
          <w:lang w:val="en-US" w:eastAsia="zh-CN"/>
          <w14:textFill>
            <w14:solidFill>
              <w14:schemeClr w14:val="tx1"/>
            </w14:solidFill>
          </w14:textFill>
        </w:rPr>
        <w:t>为抓手</w:t>
      </w:r>
      <w:r>
        <w:rPr>
          <w:rFonts w:hint="default" w:ascii="仿宋_GB2312" w:eastAsia="仿宋_GB2312"/>
          <w:b w:val="0"/>
          <w:bCs/>
          <w:color w:val="000000" w:themeColor="text1"/>
          <w:sz w:val="24"/>
          <w:szCs w:val="24"/>
          <w:lang w:val="en-US" w:eastAsia="zh-CN"/>
          <w14:textFill>
            <w14:solidFill>
              <w14:schemeClr w14:val="tx1"/>
            </w14:solidFill>
          </w14:textFill>
        </w:rPr>
        <w:t>，凸显课堂教学特色</w:t>
      </w:r>
      <w:r>
        <w:rPr>
          <w:rFonts w:hint="eastAsia" w:ascii="仿宋_GB2312" w:eastAsia="仿宋_GB2312"/>
          <w:b w:val="0"/>
          <w:bCs/>
          <w:color w:val="000000" w:themeColor="text1"/>
          <w:sz w:val="24"/>
          <w:szCs w:val="24"/>
          <w:lang w:val="en-US" w:eastAsia="zh-CN"/>
          <w14:textFill>
            <w14:solidFill>
              <w14:schemeClr w14:val="tx1"/>
            </w14:solidFill>
          </w14:textFill>
        </w:rPr>
        <w:t>。</w:t>
      </w:r>
    </w:p>
    <w:p>
      <w:pPr>
        <w:numPr>
          <w:ilvl w:val="0"/>
          <w:numId w:val="4"/>
        </w:numPr>
        <w:spacing w:after="0" w:line="440" w:lineRule="exact"/>
        <w:ind w:left="481" w:leftChars="0"/>
        <w:rPr>
          <w:rFonts w:hint="default" w:ascii="仿宋_GB2312" w:eastAsia="仿宋_GB2312"/>
          <w:b w:val="0"/>
          <w:bCs/>
          <w:color w:val="000000" w:themeColor="text1"/>
          <w:sz w:val="24"/>
          <w:szCs w:val="24"/>
          <w:lang w:val="en-US" w:eastAsia="zh-CN"/>
          <w14:textFill>
            <w14:solidFill>
              <w14:schemeClr w14:val="tx1"/>
            </w14:solidFill>
          </w14:textFill>
        </w:rPr>
      </w:pPr>
      <w:r>
        <w:rPr>
          <w:rFonts w:hint="default" w:ascii="仿宋_GB2312" w:eastAsia="仿宋_GB2312"/>
          <w:b w:val="0"/>
          <w:bCs/>
          <w:color w:val="000000" w:themeColor="text1"/>
          <w:sz w:val="24"/>
          <w:szCs w:val="24"/>
          <w:lang w:val="en-US" w:eastAsia="zh-CN"/>
          <w14:textFill>
            <w14:solidFill>
              <w14:schemeClr w14:val="tx1"/>
            </w14:solidFill>
          </w14:textFill>
        </w:rPr>
        <w:t>精心打造智慧型团队，提高教师整体教育教学水平及教育教研能力，全面实施教师全员培训计划。</w:t>
      </w:r>
    </w:p>
    <w:p>
      <w:pPr>
        <w:spacing w:after="0" w:line="440" w:lineRule="exact"/>
        <w:ind w:firstLine="481"/>
        <w:rPr>
          <w:rFonts w:hint="eastAsia" w:ascii="仿宋_GB2312" w:eastAsia="仿宋_GB2312"/>
          <w:b/>
          <w:color w:val="000000" w:themeColor="text1"/>
          <w:sz w:val="24"/>
          <w:szCs w:val="24"/>
          <w:lang w:eastAsia="zh-CN"/>
          <w14:textFill>
            <w14:solidFill>
              <w14:schemeClr w14:val="tx1"/>
            </w14:solidFill>
          </w14:textFill>
        </w:rPr>
      </w:pPr>
    </w:p>
    <w:p>
      <w:pPr>
        <w:spacing w:after="0" w:line="440" w:lineRule="exact"/>
        <w:ind w:firstLine="481"/>
        <w:rPr>
          <w:rFonts w:hint="eastAsia" w:ascii="仿宋_GB2312" w:eastAsia="仿宋_GB2312"/>
          <w:b/>
          <w:color w:val="000000" w:themeColor="text1"/>
          <w:sz w:val="24"/>
          <w:szCs w:val="24"/>
          <w:lang w:val="en-US" w:eastAsia="zh-CN"/>
          <w14:textFill>
            <w14:solidFill>
              <w14:schemeClr w14:val="tx1"/>
            </w14:solidFill>
          </w14:textFill>
        </w:rPr>
      </w:pPr>
      <w:r>
        <w:rPr>
          <w:rFonts w:hint="eastAsia" w:ascii="仿宋_GB2312" w:eastAsia="仿宋_GB2312"/>
          <w:b/>
          <w:color w:val="000000" w:themeColor="text1"/>
          <w:sz w:val="24"/>
          <w:szCs w:val="24"/>
          <w:lang w:val="en-US" w:eastAsia="zh-CN"/>
          <w14:textFill>
            <w14:solidFill>
              <w14:schemeClr w14:val="tx1"/>
            </w14:solidFill>
          </w14:textFill>
        </w:rPr>
        <w:t>六、科研工作：</w:t>
      </w:r>
    </w:p>
    <w:p>
      <w:pPr>
        <w:spacing w:after="0" w:line="440" w:lineRule="exact"/>
        <w:ind w:firstLine="480" w:firstLineChars="200"/>
        <w:rPr>
          <w:rFonts w:hint="eastAsia" w:ascii="仿宋_GB2312" w:eastAsia="仿宋_GB2312" w:cs="Times New Roman"/>
          <w:bCs/>
          <w:color w:val="000000" w:themeColor="text1"/>
          <w:sz w:val="24"/>
          <w:szCs w:val="24"/>
          <w14:textFill>
            <w14:solidFill>
              <w14:schemeClr w14:val="tx1"/>
            </w14:solidFill>
          </w14:textFill>
        </w:rPr>
      </w:pPr>
      <w:r>
        <w:rPr>
          <w:rFonts w:hint="eastAsia" w:ascii="仿宋_GB2312" w:eastAsia="仿宋_GB2312" w:cs="Times New Roman"/>
          <w:bCs/>
          <w:color w:val="000000" w:themeColor="text1"/>
          <w:sz w:val="24"/>
          <w:szCs w:val="24"/>
          <w14:textFill>
            <w14:solidFill>
              <w14:schemeClr w14:val="tx1"/>
            </w14:solidFill>
          </w14:textFill>
        </w:rPr>
        <w:t>建设以“研究·</w:t>
      </w:r>
      <w:r>
        <w:rPr>
          <w:rFonts w:hint="eastAsia" w:ascii="仿宋_GB2312" w:eastAsia="仿宋_GB2312" w:cs="Times New Roman"/>
          <w:bCs/>
          <w:color w:val="000000" w:themeColor="text1"/>
          <w:sz w:val="24"/>
          <w:szCs w:val="24"/>
          <w:lang w:eastAsia="zh-CN"/>
          <w14:textFill>
            <w14:solidFill>
              <w14:schemeClr w14:val="tx1"/>
            </w14:solidFill>
          </w14:textFill>
        </w:rPr>
        <w:t>指导</w:t>
      </w:r>
      <w:r>
        <w:rPr>
          <w:rFonts w:hint="eastAsia" w:ascii="仿宋_GB2312" w:eastAsia="仿宋_GB2312" w:cs="Times New Roman"/>
          <w:bCs/>
          <w:color w:val="000000" w:themeColor="text1"/>
          <w:sz w:val="24"/>
          <w:szCs w:val="24"/>
          <w14:textFill>
            <w14:solidFill>
              <w14:schemeClr w14:val="tx1"/>
            </w14:solidFill>
          </w14:textFill>
        </w:rPr>
        <w:t>·</w:t>
      </w:r>
      <w:r>
        <w:rPr>
          <w:rFonts w:hint="eastAsia" w:ascii="仿宋_GB2312" w:eastAsia="仿宋_GB2312" w:cs="Times New Roman"/>
          <w:bCs/>
          <w:color w:val="000000" w:themeColor="text1"/>
          <w:sz w:val="24"/>
          <w:szCs w:val="24"/>
          <w:lang w:eastAsia="zh-CN"/>
          <w14:textFill>
            <w14:solidFill>
              <w14:schemeClr w14:val="tx1"/>
            </w14:solidFill>
          </w14:textFill>
        </w:rPr>
        <w:t>服务</w:t>
      </w:r>
      <w:r>
        <w:rPr>
          <w:rFonts w:hint="eastAsia" w:ascii="仿宋_GB2312" w:eastAsia="仿宋_GB2312" w:cs="Times New Roman"/>
          <w:bCs/>
          <w:color w:val="000000" w:themeColor="text1"/>
          <w:sz w:val="24"/>
          <w:szCs w:val="24"/>
          <w14:textFill>
            <w14:solidFill>
              <w14:schemeClr w14:val="tx1"/>
            </w14:solidFill>
          </w14:textFill>
        </w:rPr>
        <w:t>·</w:t>
      </w:r>
      <w:r>
        <w:rPr>
          <w:rFonts w:hint="eastAsia" w:ascii="仿宋_GB2312" w:eastAsia="仿宋_GB2312" w:cs="Times New Roman"/>
          <w:bCs/>
          <w:color w:val="000000" w:themeColor="text1"/>
          <w:sz w:val="24"/>
          <w:szCs w:val="24"/>
          <w:lang w:eastAsia="zh-CN"/>
          <w14:textFill>
            <w14:solidFill>
              <w14:schemeClr w14:val="tx1"/>
            </w14:solidFill>
          </w14:textFill>
        </w:rPr>
        <w:t>管理</w:t>
      </w:r>
      <w:r>
        <w:rPr>
          <w:rFonts w:hint="eastAsia" w:ascii="仿宋_GB2312" w:eastAsia="仿宋_GB2312" w:cs="Times New Roman"/>
          <w:bCs/>
          <w:color w:val="000000" w:themeColor="text1"/>
          <w:sz w:val="24"/>
          <w:szCs w:val="24"/>
          <w14:textFill>
            <w14:solidFill>
              <w14:schemeClr w14:val="tx1"/>
            </w14:solidFill>
          </w14:textFill>
        </w:rPr>
        <w:t>”为主题词的教育科研</w:t>
      </w:r>
    </w:p>
    <w:p>
      <w:pPr>
        <w:numPr>
          <w:ilvl w:val="0"/>
          <w:numId w:val="0"/>
        </w:numPr>
        <w:spacing w:after="0" w:line="440" w:lineRule="exact"/>
        <w:ind w:firstLine="482" w:firstLineChars="200"/>
        <w:rPr>
          <w:rFonts w:hint="eastAsia" w:ascii="仿宋_GB2312" w:eastAsia="仿宋_GB2312" w:cs="Times New Roman"/>
          <w:b/>
          <w:bCs w:val="0"/>
          <w:color w:val="000000" w:themeColor="text1"/>
          <w:sz w:val="24"/>
          <w:szCs w:val="24"/>
          <w14:textFill>
            <w14:solidFill>
              <w14:schemeClr w14:val="tx1"/>
            </w14:solidFill>
          </w14:textFill>
        </w:rPr>
      </w:pPr>
      <w:r>
        <w:rPr>
          <w:rFonts w:hint="eastAsia" w:ascii="仿宋_GB2312" w:eastAsia="仿宋_GB2312" w:cs="Times New Roman"/>
          <w:b/>
          <w:bCs w:val="0"/>
          <w:color w:val="000000" w:themeColor="text1"/>
          <w:sz w:val="24"/>
          <w:szCs w:val="24"/>
          <w:lang w:val="en-US" w:eastAsia="zh-CN"/>
          <w14:textFill>
            <w14:solidFill>
              <w14:schemeClr w14:val="tx1"/>
            </w14:solidFill>
          </w14:textFill>
        </w:rPr>
        <w:t>(一）</w:t>
      </w:r>
      <w:r>
        <w:rPr>
          <w:rFonts w:hint="eastAsia" w:ascii="仿宋_GB2312" w:eastAsia="仿宋_GB2312" w:cs="Times New Roman"/>
          <w:b/>
          <w:bCs w:val="0"/>
          <w:color w:val="000000" w:themeColor="text1"/>
          <w:sz w:val="24"/>
          <w:szCs w:val="24"/>
          <w14:textFill>
            <w14:solidFill>
              <w14:schemeClr w14:val="tx1"/>
            </w14:solidFill>
          </w14:textFill>
        </w:rPr>
        <w:t>目标</w:t>
      </w:r>
    </w:p>
    <w:p>
      <w:pPr>
        <w:numPr>
          <w:ilvl w:val="0"/>
          <w:numId w:val="0"/>
        </w:numPr>
        <w:spacing w:after="0" w:line="440" w:lineRule="exact"/>
        <w:ind w:firstLine="480" w:firstLineChars="200"/>
        <w:rPr>
          <w:rFonts w:hint="eastAsia" w:ascii="仿宋_GB2312" w:eastAsia="仿宋_GB2312" w:cs="Times New Roman"/>
          <w:bCs/>
          <w:color w:val="000000" w:themeColor="text1"/>
          <w:sz w:val="24"/>
          <w:szCs w:val="24"/>
          <w14:textFill>
            <w14:solidFill>
              <w14:schemeClr w14:val="tx1"/>
            </w14:solidFill>
          </w14:textFill>
        </w:rPr>
      </w:pPr>
      <w:r>
        <w:rPr>
          <w:rFonts w:hint="eastAsia" w:ascii="仿宋_GB2312" w:eastAsia="仿宋_GB2312" w:cs="Times New Roman"/>
          <w:bCs/>
          <w:color w:val="000000" w:themeColor="text1"/>
          <w:sz w:val="24"/>
          <w:szCs w:val="24"/>
          <w14:textFill>
            <w14:solidFill>
              <w14:schemeClr w14:val="tx1"/>
            </w14:solidFill>
          </w14:textFill>
        </w:rPr>
        <w:t>以科学发展观为指导，提高学校科研工作的有效性，实现学校科研工作管理系列化、规范化、制度化；加大科研骨干的培养力度，提高教师的教育科研能力，</w:t>
      </w:r>
    </w:p>
    <w:p>
      <w:pPr>
        <w:spacing w:after="0" w:line="440" w:lineRule="exact"/>
        <w:ind w:firstLine="480" w:firstLineChars="200"/>
        <w:rPr>
          <w:rFonts w:hint="eastAsia" w:ascii="仿宋_GB2312" w:eastAsia="仿宋_GB2312" w:cs="Times New Roman"/>
          <w:bCs/>
          <w:color w:val="000000" w:themeColor="text1"/>
          <w:sz w:val="24"/>
          <w:szCs w:val="24"/>
          <w14:textFill>
            <w14:solidFill>
              <w14:schemeClr w14:val="tx1"/>
            </w14:solidFill>
          </w14:textFill>
        </w:rPr>
      </w:pPr>
      <w:r>
        <w:rPr>
          <w:rFonts w:hint="eastAsia" w:ascii="仿宋_GB2312" w:eastAsia="仿宋_GB2312" w:cs="Times New Roman"/>
          <w:bCs/>
          <w:color w:val="000000" w:themeColor="text1"/>
          <w:sz w:val="24"/>
          <w:szCs w:val="24"/>
          <w14:textFill>
            <w14:solidFill>
              <w14:schemeClr w14:val="tx1"/>
            </w14:solidFill>
          </w14:textFill>
        </w:rPr>
        <w:t>通过教育科研实践的研究，全方位提高我校教育发展水平和教育质量。</w:t>
      </w:r>
    </w:p>
    <w:p>
      <w:pPr>
        <w:spacing w:after="0" w:line="440" w:lineRule="exact"/>
        <w:ind w:firstLine="482" w:firstLineChars="200"/>
        <w:rPr>
          <w:rFonts w:hint="eastAsia" w:ascii="仿宋_GB2312" w:eastAsia="仿宋_GB2312" w:cs="Times New Roman"/>
          <w:b/>
          <w:bCs w:val="0"/>
          <w:color w:val="000000" w:themeColor="text1"/>
          <w:sz w:val="24"/>
          <w:szCs w:val="24"/>
          <w:lang w:eastAsia="zh-CN"/>
          <w14:textFill>
            <w14:solidFill>
              <w14:schemeClr w14:val="tx1"/>
            </w14:solidFill>
          </w14:textFill>
        </w:rPr>
      </w:pPr>
      <w:r>
        <w:rPr>
          <w:rFonts w:hint="eastAsia" w:ascii="仿宋_GB2312" w:eastAsia="仿宋_GB2312" w:cs="Times New Roman"/>
          <w:b/>
          <w:bCs w:val="0"/>
          <w:color w:val="000000" w:themeColor="text1"/>
          <w:sz w:val="24"/>
          <w:szCs w:val="24"/>
          <w:lang w:eastAsia="zh-CN"/>
          <w14:textFill>
            <w14:solidFill>
              <w14:schemeClr w14:val="tx1"/>
            </w14:solidFill>
          </w14:textFill>
        </w:rPr>
        <w:t>（二）举措</w:t>
      </w:r>
    </w:p>
    <w:p>
      <w:pPr>
        <w:spacing w:after="0" w:line="440" w:lineRule="exact"/>
        <w:ind w:firstLine="480" w:firstLineChars="200"/>
        <w:rPr>
          <w:rFonts w:hint="eastAsia" w:ascii="仿宋_GB2312" w:eastAsia="仿宋_GB2312" w:cs="Times New Roman"/>
          <w:bCs/>
          <w:color w:val="000000" w:themeColor="text1"/>
          <w:sz w:val="24"/>
          <w:szCs w:val="24"/>
          <w:lang w:eastAsia="zh-CN"/>
          <w14:textFill>
            <w14:solidFill>
              <w14:schemeClr w14:val="tx1"/>
            </w14:solidFill>
          </w14:textFill>
        </w:rPr>
      </w:pPr>
      <w:r>
        <w:rPr>
          <w:rFonts w:hint="eastAsia" w:ascii="仿宋_GB2312" w:eastAsia="仿宋_GB2312" w:cs="Times New Roman"/>
          <w:bCs/>
          <w:color w:val="000000" w:themeColor="text1"/>
          <w:sz w:val="24"/>
          <w:szCs w:val="24"/>
          <w14:textFill>
            <w14:solidFill>
              <w14:schemeClr w14:val="tx1"/>
            </w14:solidFill>
          </w14:textFill>
        </w:rPr>
        <w:t>（1）</w:t>
      </w:r>
      <w:r>
        <w:rPr>
          <w:rFonts w:hint="eastAsia" w:ascii="仿宋_GB2312" w:eastAsia="仿宋_GB2312" w:cs="Times New Roman"/>
          <w:bCs/>
          <w:color w:val="000000" w:themeColor="text1"/>
          <w:sz w:val="24"/>
          <w:szCs w:val="24"/>
          <w:lang w:eastAsia="zh-CN"/>
          <w14:textFill>
            <w14:solidFill>
              <w14:schemeClr w14:val="tx1"/>
            </w14:solidFill>
          </w14:textFill>
        </w:rPr>
        <w:t>引导参与，方法先行</w:t>
      </w:r>
    </w:p>
    <w:p>
      <w:pPr>
        <w:spacing w:after="0" w:line="440" w:lineRule="exact"/>
        <w:ind w:firstLine="480" w:firstLineChars="200"/>
        <w:rPr>
          <w:rFonts w:hint="eastAsia" w:ascii="仿宋_GB2312" w:eastAsia="仿宋_GB2312" w:cs="Times New Roman"/>
          <w:bCs/>
          <w:color w:val="000000" w:themeColor="text1"/>
          <w:sz w:val="24"/>
          <w:szCs w:val="24"/>
          <w14:textFill>
            <w14:solidFill>
              <w14:schemeClr w14:val="tx1"/>
            </w14:solidFill>
          </w14:textFill>
        </w:rPr>
      </w:pPr>
      <w:r>
        <w:rPr>
          <w:rFonts w:hint="eastAsia" w:ascii="仿宋_GB2312" w:eastAsia="仿宋_GB2312" w:cs="Times New Roman"/>
          <w:bCs/>
          <w:color w:val="000000" w:themeColor="text1"/>
          <w:sz w:val="24"/>
          <w:szCs w:val="24"/>
          <w14:textFill>
            <w14:solidFill>
              <w14:schemeClr w14:val="tx1"/>
            </w14:solidFill>
          </w14:textFill>
        </w:rPr>
        <w:t>引导、鼓励教师参与上级教育部门组织的科研课题，学习科学的、先进的科研方法，提高教师的科研水平。本阶段在认真完成</w:t>
      </w:r>
      <w:r>
        <w:rPr>
          <w:rFonts w:hint="eastAsia" w:ascii="仿宋_GB2312" w:eastAsia="仿宋_GB2312" w:cs="Times New Roman"/>
          <w:bCs/>
          <w:color w:val="000000" w:themeColor="text1"/>
          <w:sz w:val="24"/>
          <w:szCs w:val="24"/>
          <w:lang w:eastAsia="zh-CN"/>
          <w14:textFill>
            <w14:solidFill>
              <w14:schemeClr w14:val="tx1"/>
            </w14:solidFill>
          </w14:textFill>
        </w:rPr>
        <w:t>校级小课题</w:t>
      </w:r>
      <w:r>
        <w:rPr>
          <w:rFonts w:hint="eastAsia" w:ascii="仿宋_GB2312" w:eastAsia="仿宋_GB2312" w:cs="Times New Roman"/>
          <w:bCs/>
          <w:color w:val="000000" w:themeColor="text1"/>
          <w:sz w:val="24"/>
          <w:szCs w:val="24"/>
          <w14:textFill>
            <w14:solidFill>
              <w14:schemeClr w14:val="tx1"/>
            </w14:solidFill>
          </w14:textFill>
        </w:rPr>
        <w:t>基础上，争取机会让更多的教师参与高级别的课题研究，借“他山之石”培养科研骨干向学者型、研究型目标迈进，为科研工作在学校全面铺开奠定思想、方法的基础。</w:t>
      </w:r>
    </w:p>
    <w:p>
      <w:pPr>
        <w:spacing w:after="0" w:line="440" w:lineRule="exact"/>
        <w:ind w:firstLine="480" w:firstLineChars="200"/>
        <w:rPr>
          <w:rFonts w:hint="eastAsia" w:ascii="仿宋_GB2312" w:eastAsia="仿宋_GB2312" w:cs="Times New Roman"/>
          <w:bCs/>
          <w:color w:val="000000" w:themeColor="text1"/>
          <w:sz w:val="24"/>
          <w:szCs w:val="24"/>
          <w:lang w:eastAsia="zh-CN"/>
          <w14:textFill>
            <w14:solidFill>
              <w14:schemeClr w14:val="tx1"/>
            </w14:solidFill>
          </w14:textFill>
        </w:rPr>
      </w:pPr>
      <w:r>
        <w:rPr>
          <w:rFonts w:hint="eastAsia" w:ascii="仿宋_GB2312" w:eastAsia="仿宋_GB2312" w:cs="Times New Roman"/>
          <w:bCs/>
          <w:color w:val="000000" w:themeColor="text1"/>
          <w:sz w:val="24"/>
          <w:szCs w:val="24"/>
          <w14:textFill>
            <w14:solidFill>
              <w14:schemeClr w14:val="tx1"/>
            </w14:solidFill>
          </w14:textFill>
        </w:rPr>
        <w:t>（2）</w:t>
      </w:r>
      <w:r>
        <w:rPr>
          <w:rFonts w:hint="eastAsia" w:ascii="仿宋_GB2312" w:eastAsia="仿宋_GB2312" w:cs="Times New Roman"/>
          <w:bCs/>
          <w:color w:val="000000" w:themeColor="text1"/>
          <w:sz w:val="24"/>
          <w:szCs w:val="24"/>
          <w:lang w:eastAsia="zh-CN"/>
          <w14:textFill>
            <w14:solidFill>
              <w14:schemeClr w14:val="tx1"/>
            </w14:solidFill>
          </w14:textFill>
        </w:rPr>
        <w:t>营造氛围，示范引领</w:t>
      </w:r>
    </w:p>
    <w:p>
      <w:pPr>
        <w:spacing w:after="0" w:line="440" w:lineRule="exact"/>
        <w:ind w:firstLine="480" w:firstLineChars="200"/>
        <w:rPr>
          <w:rFonts w:hint="eastAsia" w:ascii="仿宋_GB2312" w:eastAsia="仿宋_GB2312" w:cs="Times New Roman"/>
          <w:bCs/>
          <w:color w:val="000000" w:themeColor="text1"/>
          <w:sz w:val="24"/>
          <w:szCs w:val="24"/>
          <w14:textFill>
            <w14:solidFill>
              <w14:schemeClr w14:val="tx1"/>
            </w14:solidFill>
          </w14:textFill>
        </w:rPr>
      </w:pPr>
      <w:r>
        <w:rPr>
          <w:rFonts w:hint="eastAsia" w:ascii="仿宋_GB2312" w:eastAsia="仿宋_GB2312" w:cs="Times New Roman"/>
          <w:bCs/>
          <w:color w:val="000000" w:themeColor="text1"/>
          <w:sz w:val="24"/>
          <w:szCs w:val="24"/>
          <w14:textFill>
            <w14:solidFill>
              <w14:schemeClr w14:val="tx1"/>
            </w14:solidFill>
          </w14:textFill>
        </w:rPr>
        <w:t>有意识地发挥名优教师、骨干教师的科研示范引领作用，培养一批教研科研骨干，创造条件让更多的、具有一定科研能力的教师结合自己的专长申报市级及以上级别的课题，在他们中间推行自主性科研，让教师成为研究者，大兴研究之风，营造科研氛围，加强校内教师之间的学术交流，活跃科研学术气氛，以他们从事科研工作对教学效果的促进吸引更多的教师自主参与科研，强化所有教师的科研意识</w:t>
      </w:r>
    </w:p>
    <w:p>
      <w:pPr>
        <w:spacing w:after="0" w:line="440" w:lineRule="exact"/>
        <w:ind w:firstLine="480" w:firstLineChars="200"/>
        <w:rPr>
          <w:rFonts w:hint="eastAsia" w:ascii="仿宋_GB2312" w:eastAsia="仿宋_GB2312" w:cs="Times New Roman"/>
          <w:bCs/>
          <w:color w:val="000000" w:themeColor="text1"/>
          <w:sz w:val="24"/>
          <w:szCs w:val="24"/>
          <w:lang w:eastAsia="zh-CN"/>
          <w14:textFill>
            <w14:solidFill>
              <w14:schemeClr w14:val="tx1"/>
            </w14:solidFill>
          </w14:textFill>
        </w:rPr>
      </w:pPr>
      <w:r>
        <w:rPr>
          <w:rFonts w:hint="eastAsia" w:ascii="仿宋_GB2312" w:eastAsia="仿宋_GB2312" w:cs="Times New Roman"/>
          <w:bCs/>
          <w:color w:val="000000" w:themeColor="text1"/>
          <w:sz w:val="24"/>
          <w:szCs w:val="24"/>
          <w14:textFill>
            <w14:solidFill>
              <w14:schemeClr w14:val="tx1"/>
            </w14:solidFill>
          </w14:textFill>
        </w:rPr>
        <w:t>（3）</w:t>
      </w:r>
      <w:r>
        <w:rPr>
          <w:rFonts w:hint="eastAsia" w:ascii="仿宋_GB2312" w:eastAsia="仿宋_GB2312" w:cs="Times New Roman"/>
          <w:bCs/>
          <w:color w:val="000000" w:themeColor="text1"/>
          <w:sz w:val="24"/>
          <w:szCs w:val="24"/>
          <w:lang w:eastAsia="zh-CN"/>
          <w14:textFill>
            <w14:solidFill>
              <w14:schemeClr w14:val="tx1"/>
            </w14:solidFill>
          </w14:textFill>
        </w:rPr>
        <w:t>研训一体，校际联动</w:t>
      </w:r>
    </w:p>
    <w:p>
      <w:pPr>
        <w:spacing w:after="0" w:line="440" w:lineRule="exact"/>
        <w:ind w:firstLine="480" w:firstLineChars="200"/>
        <w:rPr>
          <w:rFonts w:hint="eastAsia" w:ascii="仿宋_GB2312" w:eastAsia="仿宋_GB2312" w:cs="Times New Roman"/>
          <w:bCs/>
          <w:color w:val="000000" w:themeColor="text1"/>
          <w:sz w:val="24"/>
          <w:szCs w:val="24"/>
          <w14:textFill>
            <w14:solidFill>
              <w14:schemeClr w14:val="tx1"/>
            </w14:solidFill>
          </w14:textFill>
        </w:rPr>
      </w:pPr>
      <w:r>
        <w:rPr>
          <w:rFonts w:hint="eastAsia" w:ascii="仿宋_GB2312" w:eastAsia="仿宋_GB2312" w:cs="Times New Roman"/>
          <w:bCs/>
          <w:color w:val="000000" w:themeColor="text1"/>
          <w:sz w:val="24"/>
          <w:szCs w:val="24"/>
          <w14:textFill>
            <w14:solidFill>
              <w14:schemeClr w14:val="tx1"/>
            </w14:solidFill>
          </w14:textFill>
        </w:rPr>
        <w:t>加强与校外学术交流，重点是聘请知名专家来校讲学，及时向教师传递学术信息；加强与科研机构、科研联合体学校校际间的联系，争取上级课题和校外的协作课题，带动我校重点和特色学科的发展，为教师实践教学研究提供平台。</w:t>
      </w:r>
    </w:p>
    <w:p>
      <w:pPr>
        <w:spacing w:after="0" w:line="440" w:lineRule="exact"/>
        <w:ind w:firstLine="480" w:firstLineChars="200"/>
        <w:rPr>
          <w:rFonts w:hint="eastAsia" w:ascii="仿宋_GB2312" w:eastAsia="仿宋_GB2312" w:cs="Times New Roman"/>
          <w:bCs/>
          <w:color w:val="000000" w:themeColor="text1"/>
          <w:sz w:val="24"/>
          <w:szCs w:val="24"/>
          <w:lang w:eastAsia="zh-CN"/>
          <w14:textFill>
            <w14:solidFill>
              <w14:schemeClr w14:val="tx1"/>
            </w14:solidFill>
          </w14:textFill>
        </w:rPr>
      </w:pPr>
      <w:r>
        <w:rPr>
          <w:rFonts w:hint="eastAsia" w:ascii="仿宋_GB2312" w:eastAsia="仿宋_GB2312" w:cs="Times New Roman"/>
          <w:bCs/>
          <w:color w:val="000000" w:themeColor="text1"/>
          <w:sz w:val="24"/>
          <w:szCs w:val="24"/>
          <w14:textFill>
            <w14:solidFill>
              <w14:schemeClr w14:val="tx1"/>
            </w14:solidFill>
          </w14:textFill>
        </w:rPr>
        <w:t>（4）</w:t>
      </w:r>
      <w:r>
        <w:rPr>
          <w:rFonts w:hint="eastAsia" w:ascii="仿宋_GB2312" w:eastAsia="仿宋_GB2312" w:cs="Times New Roman"/>
          <w:bCs/>
          <w:color w:val="000000" w:themeColor="text1"/>
          <w:sz w:val="24"/>
          <w:szCs w:val="24"/>
          <w:lang w:eastAsia="zh-CN"/>
          <w14:textFill>
            <w14:solidFill>
              <w14:schemeClr w14:val="tx1"/>
            </w14:solidFill>
          </w14:textFill>
        </w:rPr>
        <w:t>教科研一体化</w:t>
      </w:r>
    </w:p>
    <w:p>
      <w:pPr>
        <w:spacing w:after="0" w:line="440" w:lineRule="exact"/>
        <w:ind w:firstLine="480" w:firstLineChars="200"/>
        <w:rPr>
          <w:rFonts w:hint="eastAsia" w:ascii="仿宋_GB2312" w:eastAsia="仿宋_GB2312" w:cs="Times New Roman"/>
          <w:bCs/>
          <w:color w:val="000000" w:themeColor="text1"/>
          <w:sz w:val="24"/>
          <w:szCs w:val="24"/>
          <w14:textFill>
            <w14:solidFill>
              <w14:schemeClr w14:val="tx1"/>
            </w14:solidFill>
          </w14:textFill>
        </w:rPr>
      </w:pPr>
      <w:r>
        <w:rPr>
          <w:rFonts w:hint="eastAsia" w:ascii="仿宋_GB2312" w:eastAsia="仿宋_GB2312" w:cs="Times New Roman"/>
          <w:bCs/>
          <w:color w:val="000000" w:themeColor="text1"/>
          <w:sz w:val="24"/>
          <w:szCs w:val="24"/>
          <w14:textFill>
            <w14:solidFill>
              <w14:schemeClr w14:val="tx1"/>
            </w14:solidFill>
          </w14:textFill>
        </w:rPr>
        <w:t>举行体现课改新理念的集课堂教学展示、说课、评课、专题研讨、教学论坛为一体的系列科研活动，活动后要总结提炼、拓展延伸、跟踪问效，以此将教师带到科研中，积累科研的方法。</w:t>
      </w:r>
    </w:p>
    <w:p>
      <w:pPr>
        <w:spacing w:after="0" w:line="440" w:lineRule="exact"/>
        <w:ind w:firstLine="482" w:firstLineChars="200"/>
        <w:rPr>
          <w:rFonts w:hint="eastAsia" w:ascii="仿宋_GB2312" w:eastAsia="仿宋_GB2312" w:cs="Times New Roman"/>
          <w:b/>
          <w:bCs w:val="0"/>
          <w:color w:val="000000" w:themeColor="text1"/>
          <w:sz w:val="24"/>
          <w:szCs w:val="24"/>
          <w:lang w:eastAsia="zh-CN"/>
          <w14:textFill>
            <w14:solidFill>
              <w14:schemeClr w14:val="tx1"/>
            </w14:solidFill>
          </w14:textFill>
        </w:rPr>
      </w:pPr>
      <w:r>
        <w:rPr>
          <w:rFonts w:hint="eastAsia" w:ascii="仿宋_GB2312" w:eastAsia="仿宋_GB2312" w:cs="Times New Roman"/>
          <w:b/>
          <w:bCs w:val="0"/>
          <w:color w:val="000000" w:themeColor="text1"/>
          <w:sz w:val="24"/>
          <w:szCs w:val="24"/>
          <w:lang w:eastAsia="zh-CN"/>
          <w14:textFill>
            <w14:solidFill>
              <w14:schemeClr w14:val="tx1"/>
            </w14:solidFill>
          </w14:textFill>
        </w:rPr>
        <w:t>成果</w:t>
      </w:r>
      <w:r>
        <w:rPr>
          <w:rFonts w:hint="eastAsia" w:ascii="仿宋_GB2312" w:eastAsia="仿宋_GB2312" w:cs="Times New Roman"/>
          <w:b/>
          <w:bCs w:val="0"/>
          <w:color w:val="000000" w:themeColor="text1"/>
          <w:sz w:val="24"/>
          <w:szCs w:val="24"/>
          <w14:textFill>
            <w14:solidFill>
              <w14:schemeClr w14:val="tx1"/>
            </w14:solidFill>
          </w14:textFill>
        </w:rPr>
        <w:t>标志</w:t>
      </w:r>
      <w:r>
        <w:rPr>
          <w:rFonts w:hint="eastAsia" w:ascii="仿宋_GB2312" w:eastAsia="仿宋_GB2312" w:cs="Times New Roman"/>
          <w:b/>
          <w:bCs w:val="0"/>
          <w:color w:val="000000" w:themeColor="text1"/>
          <w:sz w:val="24"/>
          <w:szCs w:val="24"/>
          <w:lang w:eastAsia="zh-CN"/>
          <w14:textFill>
            <w14:solidFill>
              <w14:schemeClr w14:val="tx1"/>
            </w14:solidFill>
          </w14:textFill>
        </w:rPr>
        <w:t>：</w:t>
      </w:r>
    </w:p>
    <w:p>
      <w:pPr>
        <w:spacing w:after="0" w:line="440" w:lineRule="exact"/>
        <w:ind w:firstLine="480" w:firstLineChars="200"/>
        <w:rPr>
          <w:rFonts w:hint="eastAsia" w:ascii="仿宋_GB2312" w:eastAsia="仿宋_GB2312" w:cs="Times New Roman"/>
          <w:bCs/>
          <w:color w:val="000000" w:themeColor="text1"/>
          <w:sz w:val="24"/>
          <w:szCs w:val="24"/>
          <w:lang w:eastAsia="zh-CN"/>
          <w14:textFill>
            <w14:solidFill>
              <w14:schemeClr w14:val="tx1"/>
            </w14:solidFill>
          </w14:textFill>
        </w:rPr>
      </w:pPr>
      <w:r>
        <w:rPr>
          <w:rFonts w:hint="eastAsia" w:ascii="仿宋_GB2312" w:eastAsia="仿宋_GB2312" w:cs="Times New Roman"/>
          <w:bCs/>
          <w:color w:val="000000" w:themeColor="text1"/>
          <w:sz w:val="24"/>
          <w:szCs w:val="24"/>
          <w14:textFill>
            <w14:solidFill>
              <w14:schemeClr w14:val="tx1"/>
            </w14:solidFill>
          </w14:textFill>
        </w:rPr>
        <w:t>（1）学校具备丰富的科研资源、成熟的科研思路、科学的科研方法</w:t>
      </w:r>
      <w:r>
        <w:rPr>
          <w:rFonts w:hint="eastAsia" w:ascii="仿宋_GB2312" w:eastAsia="仿宋_GB2312" w:cs="Times New Roman"/>
          <w:bCs/>
          <w:color w:val="000000" w:themeColor="text1"/>
          <w:sz w:val="24"/>
          <w:szCs w:val="24"/>
          <w:lang w:eastAsia="zh-CN"/>
          <w14:textFill>
            <w14:solidFill>
              <w14:schemeClr w14:val="tx1"/>
            </w14:solidFill>
          </w14:textFill>
        </w:rPr>
        <w:t>。</w:t>
      </w:r>
    </w:p>
    <w:p>
      <w:pPr>
        <w:spacing w:after="0" w:line="440" w:lineRule="exact"/>
        <w:ind w:firstLine="480" w:firstLineChars="200"/>
        <w:rPr>
          <w:rFonts w:hint="eastAsia" w:ascii="仿宋_GB2312" w:eastAsia="仿宋_GB2312" w:cs="Times New Roman"/>
          <w:bCs/>
          <w:color w:val="000000" w:themeColor="text1"/>
          <w:sz w:val="24"/>
          <w:szCs w:val="24"/>
          <w14:textFill>
            <w14:solidFill>
              <w14:schemeClr w14:val="tx1"/>
            </w14:solidFill>
          </w14:textFill>
        </w:rPr>
      </w:pPr>
      <w:r>
        <w:rPr>
          <w:rFonts w:hint="eastAsia" w:ascii="仿宋_GB2312" w:eastAsia="仿宋_GB2312" w:cs="Times New Roman"/>
          <w:bCs/>
          <w:color w:val="000000" w:themeColor="text1"/>
          <w:sz w:val="24"/>
          <w:szCs w:val="24"/>
          <w14:textFill>
            <w14:solidFill>
              <w14:schemeClr w14:val="tx1"/>
            </w14:solidFill>
          </w14:textFill>
        </w:rPr>
        <w:t>（2）</w:t>
      </w:r>
      <w:r>
        <w:rPr>
          <w:rFonts w:hint="eastAsia" w:ascii="仿宋_GB2312" w:eastAsia="仿宋_GB2312" w:cs="Times New Roman"/>
          <w:bCs/>
          <w:color w:val="000000" w:themeColor="text1"/>
          <w:sz w:val="24"/>
          <w:szCs w:val="24"/>
          <w:lang w:eastAsia="zh-CN"/>
          <w14:textFill>
            <w14:solidFill>
              <w14:schemeClr w14:val="tx1"/>
            </w14:solidFill>
          </w14:textFill>
        </w:rPr>
        <w:t>营造浓厚的科研氛围，积极参与教科研评比</w:t>
      </w:r>
      <w:r>
        <w:rPr>
          <w:rFonts w:hint="eastAsia" w:ascii="仿宋_GB2312" w:eastAsia="仿宋_GB2312" w:cs="Times New Roman"/>
          <w:bCs/>
          <w:color w:val="000000" w:themeColor="text1"/>
          <w:sz w:val="24"/>
          <w:szCs w:val="24"/>
          <w14:textFill>
            <w14:solidFill>
              <w14:schemeClr w14:val="tx1"/>
            </w14:solidFill>
          </w14:textFill>
        </w:rPr>
        <w:t>，科研成果能在区教育科研成果评比中获奖。</w:t>
      </w:r>
    </w:p>
    <w:p>
      <w:pPr>
        <w:spacing w:after="0" w:line="440" w:lineRule="exact"/>
        <w:ind w:firstLine="480" w:firstLineChars="200"/>
        <w:rPr>
          <w:rFonts w:hint="eastAsia" w:ascii="仿宋_GB2312" w:eastAsia="仿宋_GB2312" w:cs="Times New Roman"/>
          <w:bCs/>
          <w:color w:val="000000" w:themeColor="text1"/>
          <w:sz w:val="24"/>
          <w:szCs w:val="24"/>
          <w:lang w:eastAsia="zh-CN"/>
          <w14:textFill>
            <w14:solidFill>
              <w14:schemeClr w14:val="tx1"/>
            </w14:solidFill>
          </w14:textFill>
        </w:rPr>
      </w:pPr>
      <w:r>
        <w:rPr>
          <w:rFonts w:hint="eastAsia" w:ascii="仿宋_GB2312" w:eastAsia="仿宋_GB2312" w:cs="Times New Roman"/>
          <w:bCs/>
          <w:color w:val="000000" w:themeColor="text1"/>
          <w:sz w:val="24"/>
          <w:szCs w:val="24"/>
          <w14:textFill>
            <w14:solidFill>
              <w14:schemeClr w14:val="tx1"/>
            </w14:solidFill>
          </w14:textFill>
        </w:rPr>
        <w:t>（3）通过科研课题的研究构建理念先进、特色鲜明、充满活力的基础教育课程体系</w:t>
      </w:r>
      <w:r>
        <w:rPr>
          <w:rFonts w:hint="eastAsia" w:ascii="仿宋_GB2312" w:eastAsia="仿宋_GB2312" w:cs="Times New Roman"/>
          <w:bCs/>
          <w:color w:val="000000" w:themeColor="text1"/>
          <w:sz w:val="24"/>
          <w:szCs w:val="24"/>
          <w:lang w:eastAsia="zh-CN"/>
          <w14:textFill>
            <w14:solidFill>
              <w14:schemeClr w14:val="tx1"/>
            </w14:solidFill>
          </w14:textFill>
        </w:rPr>
        <w:t>。</w:t>
      </w:r>
    </w:p>
    <w:p>
      <w:pPr>
        <w:spacing w:after="0" w:line="440" w:lineRule="exact"/>
        <w:ind w:firstLine="480" w:firstLineChars="200"/>
        <w:rPr>
          <w:rFonts w:hint="eastAsia" w:ascii="仿宋_GB2312" w:eastAsia="仿宋_GB2312" w:cs="Times New Roman"/>
          <w:bCs/>
          <w:color w:val="000000" w:themeColor="text1"/>
          <w:sz w:val="24"/>
          <w:szCs w:val="24"/>
          <w14:textFill>
            <w14:solidFill>
              <w14:schemeClr w14:val="tx1"/>
            </w14:solidFill>
          </w14:textFill>
        </w:rPr>
      </w:pPr>
      <w:r>
        <w:rPr>
          <w:rFonts w:hint="eastAsia" w:ascii="仿宋_GB2312" w:eastAsia="仿宋_GB2312" w:cs="Times New Roman"/>
          <w:bCs/>
          <w:color w:val="000000" w:themeColor="text1"/>
          <w:sz w:val="24"/>
          <w:szCs w:val="24"/>
          <w14:textFill>
            <w14:solidFill>
              <w14:schemeClr w14:val="tx1"/>
            </w14:solidFill>
          </w14:textFill>
        </w:rPr>
        <w:t>（4）</w:t>
      </w:r>
      <w:r>
        <w:rPr>
          <w:rFonts w:hint="eastAsia" w:ascii="仿宋_GB2312" w:eastAsia="仿宋_GB2312" w:cs="Times New Roman"/>
          <w:bCs/>
          <w:color w:val="000000" w:themeColor="text1"/>
          <w:sz w:val="24"/>
          <w:szCs w:val="24"/>
          <w:lang w:eastAsia="zh-CN"/>
          <w14:textFill>
            <w14:solidFill>
              <w14:schemeClr w14:val="tx1"/>
            </w14:solidFill>
          </w14:textFill>
        </w:rPr>
        <w:t>青年</w:t>
      </w:r>
      <w:r>
        <w:rPr>
          <w:rFonts w:hint="eastAsia" w:ascii="仿宋_GB2312" w:eastAsia="仿宋_GB2312" w:cs="Times New Roman"/>
          <w:bCs/>
          <w:color w:val="000000" w:themeColor="text1"/>
          <w:sz w:val="24"/>
          <w:szCs w:val="24"/>
          <w14:textFill>
            <w14:solidFill>
              <w14:schemeClr w14:val="tx1"/>
            </w14:solidFill>
          </w14:textFill>
        </w:rPr>
        <w:t>教师人人都有校级课题，</w:t>
      </w:r>
      <w:r>
        <w:rPr>
          <w:rFonts w:hint="eastAsia" w:ascii="仿宋_GB2312" w:eastAsia="仿宋_GB2312" w:cs="Times New Roman"/>
          <w:bCs/>
          <w:color w:val="000000" w:themeColor="text1"/>
          <w:sz w:val="24"/>
          <w:szCs w:val="24"/>
          <w:lang w:eastAsia="zh-CN"/>
          <w14:textFill>
            <w14:solidFill>
              <w14:schemeClr w14:val="tx1"/>
            </w14:solidFill>
          </w14:textFill>
        </w:rPr>
        <w:t>骨干教师人人都有区级课题，</w:t>
      </w:r>
      <w:r>
        <w:rPr>
          <w:rFonts w:hint="eastAsia" w:ascii="仿宋_GB2312" w:eastAsia="仿宋_GB2312" w:cs="Times New Roman"/>
          <w:bCs/>
          <w:color w:val="000000" w:themeColor="text1"/>
          <w:sz w:val="24"/>
          <w:szCs w:val="24"/>
          <w14:textFill>
            <w14:solidFill>
              <w14:schemeClr w14:val="tx1"/>
            </w14:solidFill>
          </w14:textFill>
        </w:rPr>
        <w:t>引领学校教育科研</w:t>
      </w:r>
      <w:r>
        <w:rPr>
          <w:rFonts w:hint="eastAsia" w:ascii="仿宋_GB2312" w:eastAsia="仿宋_GB2312" w:cs="Times New Roman"/>
          <w:bCs/>
          <w:color w:val="000000" w:themeColor="text1"/>
          <w:sz w:val="24"/>
          <w:szCs w:val="24"/>
          <w:lang w:eastAsia="zh-CN"/>
          <w14:textFill>
            <w14:solidFill>
              <w14:schemeClr w14:val="tx1"/>
            </w14:solidFill>
          </w14:textFill>
        </w:rPr>
        <w:t>分层发展</w:t>
      </w:r>
      <w:r>
        <w:rPr>
          <w:rFonts w:hint="eastAsia" w:ascii="仿宋_GB2312" w:eastAsia="仿宋_GB2312" w:cs="Times New Roman"/>
          <w:bCs/>
          <w:color w:val="000000" w:themeColor="text1"/>
          <w:sz w:val="24"/>
          <w:szCs w:val="24"/>
          <w14:textFill>
            <w14:solidFill>
              <w14:schemeClr w14:val="tx1"/>
            </w14:solidFill>
          </w14:textFill>
        </w:rPr>
        <w:t>。</w:t>
      </w:r>
    </w:p>
    <w:p>
      <w:pPr>
        <w:spacing w:after="0" w:line="440" w:lineRule="exact"/>
        <w:ind w:firstLine="480" w:firstLineChars="200"/>
        <w:rPr>
          <w:rFonts w:hint="eastAsia" w:ascii="仿宋_GB2312" w:eastAsia="仿宋_GB2312" w:cs="Times New Roman"/>
          <w:bCs/>
          <w:color w:val="000000" w:themeColor="text1"/>
          <w:sz w:val="24"/>
          <w:szCs w:val="24"/>
          <w14:textFill>
            <w14:solidFill>
              <w14:schemeClr w14:val="tx1"/>
            </w14:solidFill>
          </w14:textFill>
        </w:rPr>
      </w:pPr>
      <w:r>
        <w:rPr>
          <w:rFonts w:hint="eastAsia" w:ascii="仿宋_GB2312" w:eastAsia="仿宋_GB2312" w:cs="Times New Roman"/>
          <w:bCs/>
          <w:color w:val="000000" w:themeColor="text1"/>
          <w:sz w:val="24"/>
          <w:szCs w:val="24"/>
          <w14:textFill>
            <w14:solidFill>
              <w14:schemeClr w14:val="tx1"/>
            </w14:solidFill>
          </w14:textFill>
        </w:rPr>
        <w:t>（5）</w:t>
      </w:r>
      <w:r>
        <w:rPr>
          <w:rFonts w:hint="eastAsia" w:ascii="仿宋_GB2312" w:eastAsia="仿宋_GB2312" w:cs="Times New Roman"/>
          <w:bCs/>
          <w:color w:val="000000" w:themeColor="text1"/>
          <w:sz w:val="24"/>
          <w:szCs w:val="24"/>
          <w:lang w:eastAsia="zh-CN"/>
          <w14:textFill>
            <w14:solidFill>
              <w14:schemeClr w14:val="tx1"/>
            </w14:solidFill>
          </w14:textFill>
        </w:rPr>
        <w:t>继续</w:t>
      </w:r>
      <w:r>
        <w:rPr>
          <w:rFonts w:hint="eastAsia" w:ascii="仿宋_GB2312" w:eastAsia="仿宋_GB2312" w:cs="Times New Roman"/>
          <w:bCs/>
          <w:color w:val="000000" w:themeColor="text1"/>
          <w:sz w:val="24"/>
          <w:szCs w:val="24"/>
          <w14:textFill>
            <w14:solidFill>
              <w14:schemeClr w14:val="tx1"/>
            </w14:solidFill>
          </w14:textFill>
        </w:rPr>
        <w:t>鼓励教师撰写论文和案例，五年里争取有30%左右的教师能在区级以上刊物发表文章或论文获奖。</w:t>
      </w:r>
    </w:p>
    <w:p>
      <w:pPr>
        <w:spacing w:after="0" w:line="440" w:lineRule="exact"/>
        <w:rPr>
          <w:rFonts w:hint="eastAsia" w:ascii="仿宋_GB2312" w:eastAsia="仿宋_GB2312"/>
          <w:b/>
          <w:color w:val="000000" w:themeColor="text1"/>
          <w:sz w:val="24"/>
          <w:szCs w:val="24"/>
          <w:lang w:val="en-US" w:eastAsia="zh-CN"/>
          <w14:textFill>
            <w14:solidFill>
              <w14:schemeClr w14:val="tx1"/>
            </w14:solidFill>
          </w14:textFill>
        </w:rPr>
      </w:pPr>
    </w:p>
    <w:p>
      <w:pPr>
        <w:spacing w:after="0" w:line="440" w:lineRule="exact"/>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 xml:space="preserve">    </w:t>
      </w:r>
      <w:r>
        <w:rPr>
          <w:rFonts w:hint="eastAsia" w:ascii="仿宋_GB2312" w:eastAsia="仿宋_GB2312"/>
          <w:b/>
          <w:color w:val="000000" w:themeColor="text1"/>
          <w:sz w:val="24"/>
          <w:szCs w:val="24"/>
          <w:lang w:eastAsia="zh-CN"/>
          <w14:textFill>
            <w14:solidFill>
              <w14:schemeClr w14:val="tx1"/>
            </w14:solidFill>
          </w14:textFill>
        </w:rPr>
        <w:t>七</w:t>
      </w:r>
      <w:r>
        <w:rPr>
          <w:rFonts w:hint="eastAsia" w:ascii="仿宋_GB2312" w:eastAsia="仿宋_GB2312"/>
          <w:b/>
          <w:color w:val="000000" w:themeColor="text1"/>
          <w:sz w:val="24"/>
          <w:szCs w:val="24"/>
          <w14:textFill>
            <w14:solidFill>
              <w14:schemeClr w14:val="tx1"/>
            </w14:solidFill>
          </w14:textFill>
        </w:rPr>
        <w:t>、总务工作</w:t>
      </w:r>
    </w:p>
    <w:p>
      <w:pPr>
        <w:spacing w:after="0" w:line="440" w:lineRule="exact"/>
        <w:ind w:left="431" w:leftChars="196"/>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（一）</w:t>
      </w:r>
      <w:r>
        <w:rPr>
          <w:rFonts w:ascii="仿宋_GB2312" w:eastAsia="仿宋_GB2312"/>
          <w:b/>
          <w:color w:val="000000" w:themeColor="text1"/>
          <w:sz w:val="24"/>
          <w:szCs w:val="24"/>
          <w14:textFill>
            <w14:solidFill>
              <w14:schemeClr w14:val="tx1"/>
            </w14:solidFill>
          </w14:textFill>
        </w:rPr>
        <w:t>目标</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ascii="仿宋_GB2312" w:eastAsia="仿宋_GB2312"/>
          <w:bCs/>
          <w:color w:val="000000" w:themeColor="text1"/>
          <w:sz w:val="24"/>
          <w:szCs w:val="24"/>
          <w14:textFill>
            <w14:solidFill>
              <w14:schemeClr w14:val="tx1"/>
            </w14:solidFill>
          </w14:textFill>
        </w:rPr>
        <w:t>以全面落实学校主要任务目标，总务工作坚持</w:t>
      </w:r>
      <w:r>
        <w:rPr>
          <w:rFonts w:hint="eastAsia" w:ascii="仿宋_GB2312" w:eastAsia="仿宋_GB2312"/>
          <w:bCs/>
          <w:color w:val="000000" w:themeColor="text1"/>
          <w:sz w:val="24"/>
          <w:szCs w:val="24"/>
          <w14:textFill>
            <w14:solidFill>
              <w14:schemeClr w14:val="tx1"/>
            </w14:solidFill>
          </w14:textFill>
        </w:rPr>
        <w:t>“</w:t>
      </w:r>
      <w:r>
        <w:rPr>
          <w:rFonts w:ascii="仿宋_GB2312" w:eastAsia="仿宋_GB2312"/>
          <w:bCs/>
          <w:color w:val="000000" w:themeColor="text1"/>
          <w:sz w:val="24"/>
          <w:szCs w:val="24"/>
          <w14:textFill>
            <w14:solidFill>
              <w14:schemeClr w14:val="tx1"/>
            </w14:solidFill>
          </w14:textFill>
        </w:rPr>
        <w:t>后勤工作必须服务于教学工作中心</w:t>
      </w:r>
      <w:r>
        <w:rPr>
          <w:rFonts w:hint="eastAsia" w:ascii="仿宋_GB2312" w:eastAsia="仿宋_GB2312"/>
          <w:bCs/>
          <w:color w:val="000000" w:themeColor="text1"/>
          <w:sz w:val="24"/>
          <w:szCs w:val="24"/>
          <w14:textFill>
            <w14:solidFill>
              <w14:schemeClr w14:val="tx1"/>
            </w14:solidFill>
          </w14:textFill>
        </w:rPr>
        <w:t>”</w:t>
      </w:r>
      <w:r>
        <w:rPr>
          <w:rFonts w:ascii="仿宋_GB2312" w:eastAsia="仿宋_GB2312"/>
          <w:bCs/>
          <w:color w:val="000000" w:themeColor="text1"/>
          <w:sz w:val="24"/>
          <w:szCs w:val="24"/>
          <w14:textFill>
            <w14:solidFill>
              <w14:schemeClr w14:val="tx1"/>
            </w14:solidFill>
          </w14:textFill>
        </w:rPr>
        <w:t>的原则，牢固树立</w:t>
      </w:r>
      <w:r>
        <w:rPr>
          <w:rFonts w:hint="eastAsia" w:ascii="仿宋_GB2312" w:eastAsia="仿宋_GB2312"/>
          <w:bCs/>
          <w:color w:val="000000" w:themeColor="text1"/>
          <w:sz w:val="24"/>
          <w:szCs w:val="24"/>
          <w14:textFill>
            <w14:solidFill>
              <w14:schemeClr w14:val="tx1"/>
            </w14:solidFill>
          </w14:textFill>
        </w:rPr>
        <w:t>“</w:t>
      </w:r>
      <w:r>
        <w:rPr>
          <w:rFonts w:ascii="仿宋_GB2312" w:eastAsia="仿宋_GB2312"/>
          <w:bCs/>
          <w:color w:val="000000" w:themeColor="text1"/>
          <w:sz w:val="24"/>
          <w:szCs w:val="24"/>
          <w14:textFill>
            <w14:solidFill>
              <w14:schemeClr w14:val="tx1"/>
            </w14:solidFill>
          </w14:textFill>
        </w:rPr>
        <w:t>马上就办</w:t>
      </w:r>
      <w:r>
        <w:rPr>
          <w:rFonts w:hint="eastAsia" w:ascii="仿宋_GB2312" w:eastAsia="仿宋_GB2312"/>
          <w:bCs/>
          <w:color w:val="000000" w:themeColor="text1"/>
          <w:sz w:val="24"/>
          <w:szCs w:val="24"/>
          <w14:textFill>
            <w14:solidFill>
              <w14:schemeClr w14:val="tx1"/>
            </w14:solidFill>
          </w14:textFill>
        </w:rPr>
        <w:t>”</w:t>
      </w:r>
      <w:r>
        <w:rPr>
          <w:rFonts w:ascii="仿宋_GB2312" w:eastAsia="仿宋_GB2312"/>
          <w:bCs/>
          <w:color w:val="000000" w:themeColor="text1"/>
          <w:sz w:val="24"/>
          <w:szCs w:val="24"/>
          <w14:textFill>
            <w14:solidFill>
              <w14:schemeClr w14:val="tx1"/>
            </w14:solidFill>
          </w14:textFill>
        </w:rPr>
        <w:t>、主动、热情为教育教学和师生服务的思想，进一步增强后勤工作人员的责任心和事业心，努力发挥后勤人员的积极性、主动性和创造性。努力做到认识到位、责任到位、措施到位、检查到位，全面做好学校教育教学的服务保障工作。</w:t>
      </w:r>
    </w:p>
    <w:p>
      <w:pPr>
        <w:spacing w:after="0" w:line="440" w:lineRule="exact"/>
        <w:ind w:firstLine="482" w:firstLineChars="200"/>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（二）举措</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ascii="仿宋_GB2312" w:eastAsia="仿宋_GB2312"/>
          <w:bCs/>
          <w:color w:val="000000" w:themeColor="text1"/>
          <w:sz w:val="24"/>
          <w:szCs w:val="24"/>
          <w14:textFill>
            <w14:solidFill>
              <w14:schemeClr w14:val="tx1"/>
            </w14:solidFill>
          </w14:textFill>
        </w:rPr>
        <w:t>1、积极探索后勤服务、后勤管理工作的新路子。强化思想道德建设，强调团队意识，注重团队合作，互相尊重，互相信任。加强政治学习，端正工作态度，增强干好本职工作的责任感;加强业务学习，强化专业能力，提高服务质量和管理水平;进一步细化落实总务处职员岗位职责，分工具体，职责明确，保证人人有事干，事事有人管。</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ascii="仿宋_GB2312" w:eastAsia="仿宋_GB2312"/>
          <w:bCs/>
          <w:color w:val="000000" w:themeColor="text1"/>
          <w:sz w:val="24"/>
          <w:szCs w:val="24"/>
          <w14:textFill>
            <w14:solidFill>
              <w14:schemeClr w14:val="tx1"/>
            </w14:solidFill>
          </w14:textFill>
        </w:rPr>
        <w:t>2、牢固树立</w:t>
      </w:r>
      <w:r>
        <w:rPr>
          <w:rFonts w:hint="eastAsia" w:ascii="仿宋_GB2312" w:eastAsia="仿宋_GB2312"/>
          <w:bCs/>
          <w:color w:val="000000" w:themeColor="text1"/>
          <w:sz w:val="24"/>
          <w:szCs w:val="24"/>
          <w14:textFill>
            <w14:solidFill>
              <w14:schemeClr w14:val="tx1"/>
            </w14:solidFill>
          </w14:textFill>
        </w:rPr>
        <w:t>“</w:t>
      </w:r>
      <w:r>
        <w:rPr>
          <w:rFonts w:ascii="仿宋_GB2312" w:eastAsia="仿宋_GB2312"/>
          <w:bCs/>
          <w:color w:val="000000" w:themeColor="text1"/>
          <w:sz w:val="24"/>
          <w:szCs w:val="24"/>
          <w14:textFill>
            <w14:solidFill>
              <w14:schemeClr w14:val="tx1"/>
            </w14:solidFill>
          </w14:textFill>
        </w:rPr>
        <w:t>安全是学校生存、发展的生命线和保障</w:t>
      </w:r>
      <w:r>
        <w:rPr>
          <w:rFonts w:hint="eastAsia" w:ascii="仿宋_GB2312" w:eastAsia="仿宋_GB2312"/>
          <w:bCs/>
          <w:color w:val="000000" w:themeColor="text1"/>
          <w:sz w:val="24"/>
          <w:szCs w:val="24"/>
          <w14:textFill>
            <w14:solidFill>
              <w14:schemeClr w14:val="tx1"/>
            </w14:solidFill>
          </w14:textFill>
        </w:rPr>
        <w:t>”</w:t>
      </w:r>
      <w:r>
        <w:rPr>
          <w:rFonts w:ascii="仿宋_GB2312" w:eastAsia="仿宋_GB2312"/>
          <w:bCs/>
          <w:color w:val="000000" w:themeColor="text1"/>
          <w:sz w:val="24"/>
          <w:szCs w:val="24"/>
          <w14:textFill>
            <w14:solidFill>
              <w14:schemeClr w14:val="tx1"/>
            </w14:solidFill>
          </w14:textFill>
        </w:rPr>
        <w:t>的思想，是学校工作的重中之重，进一步增强紧迫感和责任感，全面加强我校的安全管理工作，建立强有力的领导机构专门负责此项工作，采取切实有效的措施，加大治理整顿的力度，从源头上杜绝安全隐患。按照上级各部门要求做好消防安全管理、学校安保管理工作、公务车辆安全管理等工作。与全体教职员工签订各类安全责任书。定期进行保安员工作</w:t>
      </w:r>
      <w:r>
        <w:rPr>
          <w:rFonts w:hint="eastAsia" w:ascii="仿宋_GB2312" w:eastAsia="仿宋_GB2312"/>
          <w:bCs/>
          <w:color w:val="000000" w:themeColor="text1"/>
          <w:sz w:val="24"/>
          <w:szCs w:val="24"/>
          <w14:textFill>
            <w14:solidFill>
              <w14:schemeClr w14:val="tx1"/>
            </w14:solidFill>
          </w14:textFill>
        </w:rPr>
        <w:t>例</w:t>
      </w:r>
      <w:r>
        <w:rPr>
          <w:rFonts w:ascii="仿宋_GB2312" w:eastAsia="仿宋_GB2312"/>
          <w:bCs/>
          <w:color w:val="000000" w:themeColor="text1"/>
          <w:sz w:val="24"/>
          <w:szCs w:val="24"/>
          <w14:textFill>
            <w14:solidFill>
              <w14:schemeClr w14:val="tx1"/>
            </w14:solidFill>
          </w14:textFill>
        </w:rPr>
        <w:t>会及培训；教职工消防安全培训；定期及不定期开展安全疏散演练；定期组织开展安全隐患排查及整改工作等</w:t>
      </w:r>
      <w:r>
        <w:rPr>
          <w:rFonts w:hint="eastAsia" w:ascii="仿宋_GB2312" w:eastAsia="仿宋_GB2312"/>
          <w:bCs/>
          <w:color w:val="000000" w:themeColor="text1"/>
          <w:sz w:val="24"/>
          <w:szCs w:val="24"/>
          <w14:textFill>
            <w14:solidFill>
              <w14:schemeClr w14:val="tx1"/>
            </w14:solidFill>
          </w14:textFill>
        </w:rPr>
        <w:t>，</w:t>
      </w:r>
      <w:r>
        <w:rPr>
          <w:rFonts w:ascii="仿宋_GB2312" w:eastAsia="仿宋_GB2312"/>
          <w:bCs/>
          <w:color w:val="000000" w:themeColor="text1"/>
          <w:sz w:val="24"/>
          <w:szCs w:val="24"/>
          <w14:textFill>
            <w14:solidFill>
              <w14:schemeClr w14:val="tx1"/>
            </w14:solidFill>
          </w14:textFill>
        </w:rPr>
        <w:t>确保学校教育教学安全有序开展。</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ascii="仿宋_GB2312" w:eastAsia="仿宋_GB2312"/>
          <w:bCs/>
          <w:color w:val="000000" w:themeColor="text1"/>
          <w:sz w:val="24"/>
          <w:szCs w:val="24"/>
          <w14:textFill>
            <w14:solidFill>
              <w14:schemeClr w14:val="tx1"/>
            </w14:solidFill>
          </w14:textFill>
        </w:rPr>
        <w:t>3、规范财务管理。进一步严格经费管理及学生代办费用收费行为，严格参照《中小学会计制度》及上级部门新下发各类费用的使用管理规定开展财务工作。坚持财务公开，接受师生和社会监督。严格执行收支审批手续、严格执行市局物品购置规定，落实《学校内控管理制度》，执行购物、用车、维修审批制度，政府采购严格按照程序执行，自行采购严格审批制度。做好开源节流的工作，管好用好学校的每一点财力、物力，降低能源消耗，减少不必要的浪费。建立健全学校财务管理内控制度，重点以预算管理、收入管理、支出管理、资产管理、财产物资管理、票据领用制度、经费报销制度、申购验收制度、会计档案管理制度、政府采购管理制度和项目管理制度。针对巡察、巡检、审计和各类监督检查中发现的问题及时整改，按照相关规定严格落实</w:t>
      </w:r>
      <w:r>
        <w:rPr>
          <w:rFonts w:hint="eastAsia" w:ascii="仿宋_GB2312" w:eastAsia="仿宋_GB2312"/>
          <w:bCs/>
          <w:color w:val="000000" w:themeColor="text1"/>
          <w:sz w:val="24"/>
          <w:szCs w:val="24"/>
          <w14:textFill>
            <w14:solidFill>
              <w14:schemeClr w14:val="tx1"/>
            </w14:solidFill>
          </w14:textFill>
        </w:rPr>
        <w:t>。</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ascii="仿宋_GB2312" w:eastAsia="仿宋_GB2312"/>
          <w:bCs/>
          <w:color w:val="000000" w:themeColor="text1"/>
          <w:sz w:val="24"/>
          <w:szCs w:val="24"/>
          <w14:textFill>
            <w14:solidFill>
              <w14:schemeClr w14:val="tx1"/>
            </w14:solidFill>
          </w14:textFill>
        </w:rPr>
        <w:t>4、固定资产管理与学校资源的维护。做好各类资产的清查、登记、维护和保养工作，严格遵守固定资产管理规定，严格借还手续，期末做好清查报表。要以高度负责的态度，认真使用、维护和管理，谁主管谁负责，谁使用谁负责，确保使一流的教学设备为一流的教育教学服务。</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ascii="仿宋_GB2312" w:eastAsia="仿宋_GB2312"/>
          <w:bCs/>
          <w:color w:val="000000" w:themeColor="text1"/>
          <w:sz w:val="24"/>
          <w:szCs w:val="24"/>
          <w14:textFill>
            <w14:solidFill>
              <w14:schemeClr w14:val="tx1"/>
            </w14:solidFill>
          </w14:textFill>
        </w:rPr>
        <w:t>5、严格执行《食品卫生法》，加强对食品卫生的监督检查，规范操作程序，加强内部管理，确保食品及原材料进货渠道可靠规范，确保食品的质量和卫生。对从业人员进行经常性的安全教育和定期健康查体。保证食品留样48小时，并做好记录。对采购、加工、烹饪各个环节进行监控。主动向师生征求意见，根据需求调整花色品种，提高饭菜质量提供良好保障。卫生清理高标准定位，严格落实，随时保持迎查状态。</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6</w:t>
      </w:r>
      <w:r>
        <w:rPr>
          <w:rFonts w:ascii="仿宋_GB2312" w:eastAsia="仿宋_GB2312"/>
          <w:bCs/>
          <w:color w:val="000000" w:themeColor="text1"/>
          <w:sz w:val="24"/>
          <w:szCs w:val="24"/>
          <w14:textFill>
            <w14:solidFill>
              <w14:schemeClr w14:val="tx1"/>
            </w14:solidFill>
          </w14:textFill>
        </w:rPr>
        <w:t>、完善并落实临时用工的管理制度，加强监督检查，奖勤罚懒，优胜劣汰。加强楼宇综合管理，认真落实临时用工的职责任务，评比与奖惩，严格临时用工的雇佣审核和工作监督。加强对车辆的管理，严格控制公务车辆的维修和用油，保证车辆运行安全。教职工车辆按规定位置停放，教学区内禁止停车。</w:t>
      </w:r>
    </w:p>
    <w:p>
      <w:pPr>
        <w:spacing w:after="0" w:line="440" w:lineRule="exact"/>
        <w:ind w:firstLine="480" w:firstLineChars="200"/>
        <w:rPr>
          <w:rFonts w:ascii="仿宋_GB2312" w:eastAsia="仿宋_GB2312"/>
          <w:b/>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7</w:t>
      </w:r>
      <w:r>
        <w:rPr>
          <w:rFonts w:ascii="仿宋_GB2312" w:eastAsia="仿宋_GB2312"/>
          <w:bCs/>
          <w:color w:val="000000" w:themeColor="text1"/>
          <w:sz w:val="24"/>
          <w:szCs w:val="24"/>
          <w14:textFill>
            <w14:solidFill>
              <w14:schemeClr w14:val="tx1"/>
            </w14:solidFill>
          </w14:textFill>
        </w:rPr>
        <w:t>、加强对绿化区域的管理，每年与专业绿化养护单位签订养护合同，督促适时浇水、追肥、除草、修剪、防病治病等工作。美化绿化校园，保持园林式绿色学校品牌与特色，配合全市</w:t>
      </w:r>
      <w:r>
        <w:rPr>
          <w:rFonts w:hint="eastAsia" w:ascii="仿宋_GB2312" w:eastAsia="仿宋_GB2312"/>
          <w:bCs/>
          <w:color w:val="000000" w:themeColor="text1"/>
          <w:sz w:val="24"/>
          <w:szCs w:val="24"/>
          <w14:textFill>
            <w14:solidFill>
              <w14:schemeClr w14:val="tx1"/>
            </w14:solidFill>
          </w14:textFill>
        </w:rPr>
        <w:t>“</w:t>
      </w:r>
      <w:r>
        <w:rPr>
          <w:rFonts w:ascii="仿宋_GB2312" w:eastAsia="仿宋_GB2312"/>
          <w:bCs/>
          <w:color w:val="000000" w:themeColor="text1"/>
          <w:sz w:val="24"/>
          <w:szCs w:val="24"/>
          <w14:textFill>
            <w14:solidFill>
              <w14:schemeClr w14:val="tx1"/>
            </w14:solidFill>
          </w14:textFill>
        </w:rPr>
        <w:t>绿荫行动</w:t>
      </w:r>
      <w:r>
        <w:rPr>
          <w:rFonts w:hint="eastAsia" w:ascii="仿宋_GB2312" w:eastAsia="仿宋_GB2312"/>
          <w:bCs/>
          <w:color w:val="000000" w:themeColor="text1"/>
          <w:sz w:val="24"/>
          <w:szCs w:val="24"/>
          <w14:textFill>
            <w14:solidFill>
              <w14:schemeClr w14:val="tx1"/>
            </w14:solidFill>
          </w14:textFill>
        </w:rPr>
        <w:t>”</w:t>
      </w:r>
      <w:r>
        <w:rPr>
          <w:rFonts w:ascii="仿宋_GB2312" w:eastAsia="仿宋_GB2312"/>
          <w:bCs/>
          <w:color w:val="000000" w:themeColor="text1"/>
          <w:sz w:val="24"/>
          <w:szCs w:val="24"/>
          <w14:textFill>
            <w14:solidFill>
              <w14:schemeClr w14:val="tx1"/>
            </w14:solidFill>
          </w14:textFill>
        </w:rPr>
        <w:t>进行补植，逐块提高原有绿化设计标准，保持上海市花园单位</w:t>
      </w:r>
      <w:r>
        <w:rPr>
          <w:rFonts w:hint="eastAsia" w:ascii="仿宋_GB2312" w:eastAsia="仿宋_GB2312"/>
          <w:bCs/>
          <w:color w:val="000000" w:themeColor="text1"/>
          <w:sz w:val="24"/>
          <w:szCs w:val="24"/>
          <w14:textFill>
            <w14:solidFill>
              <w14:schemeClr w14:val="tx1"/>
            </w14:solidFill>
          </w14:textFill>
        </w:rPr>
        <w:t>称号</w:t>
      </w:r>
      <w:r>
        <w:rPr>
          <w:rFonts w:ascii="仿宋_GB2312" w:eastAsia="仿宋_GB2312"/>
          <w:bCs/>
          <w:color w:val="000000" w:themeColor="text1"/>
          <w:sz w:val="24"/>
          <w:szCs w:val="24"/>
          <w14:textFill>
            <w14:solidFill>
              <w14:schemeClr w14:val="tx1"/>
            </w14:solidFill>
          </w14:textFill>
        </w:rPr>
        <w:t>。</w:t>
      </w:r>
      <w:r>
        <w:rPr>
          <w:rFonts w:ascii="仿宋_GB2312" w:eastAsia="仿宋_GB2312"/>
          <w:b/>
          <w:color w:val="000000" w:themeColor="text1"/>
          <w:sz w:val="24"/>
          <w:szCs w:val="24"/>
          <w14:textFill>
            <w14:solidFill>
              <w14:schemeClr w14:val="tx1"/>
            </w14:solidFill>
          </w14:textFill>
        </w:rPr>
        <w:t> </w:t>
      </w:r>
    </w:p>
    <w:p>
      <w:pPr>
        <w:spacing w:after="0" w:line="440" w:lineRule="exact"/>
        <w:ind w:left="431" w:leftChars="196"/>
        <w:rPr>
          <w:rFonts w:ascii="仿宋_GB2312" w:eastAsia="仿宋_GB2312"/>
          <w:b/>
          <w:color w:val="000000" w:themeColor="text1"/>
          <w:sz w:val="24"/>
          <w:szCs w:val="24"/>
          <w14:textFill>
            <w14:solidFill>
              <w14:schemeClr w14:val="tx1"/>
            </w14:solidFill>
          </w14:textFill>
        </w:rPr>
      </w:pPr>
      <w:r>
        <w:rPr>
          <w:rFonts w:ascii="仿宋_GB2312" w:eastAsia="仿宋_GB2312"/>
          <w:b/>
          <w:color w:val="000000" w:themeColor="text1"/>
          <w:sz w:val="24"/>
          <w:szCs w:val="24"/>
          <w14:textFill>
            <w14:solidFill>
              <w14:schemeClr w14:val="tx1"/>
            </w14:solidFill>
          </w14:textFill>
        </w:rPr>
        <w:t>成果标志：</w:t>
      </w:r>
    </w:p>
    <w:p>
      <w:pPr>
        <w:numPr>
          <w:ilvl w:val="0"/>
          <w:numId w:val="5"/>
        </w:num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ascii="仿宋_GB2312" w:eastAsia="仿宋_GB2312"/>
          <w:bCs/>
          <w:color w:val="000000" w:themeColor="text1"/>
          <w:sz w:val="24"/>
          <w:szCs w:val="24"/>
          <w14:textFill>
            <w14:solidFill>
              <w14:schemeClr w14:val="tx1"/>
            </w14:solidFill>
          </w14:textFill>
        </w:rPr>
        <w:t>2021年6月前实施完成体育馆改扩建工程基建部分。</w:t>
      </w:r>
    </w:p>
    <w:p>
      <w:pPr>
        <w:numPr>
          <w:ilvl w:val="0"/>
          <w:numId w:val="5"/>
        </w:num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2021年</w:t>
      </w:r>
      <w:r>
        <w:rPr>
          <w:rFonts w:ascii="仿宋_GB2312" w:eastAsia="仿宋_GB2312"/>
          <w:bCs/>
          <w:color w:val="000000" w:themeColor="text1"/>
          <w:sz w:val="24"/>
          <w:szCs w:val="24"/>
          <w14:textFill>
            <w14:solidFill>
              <w14:schemeClr w14:val="tx1"/>
            </w14:solidFill>
          </w14:textFill>
        </w:rPr>
        <w:t>在暑期内完成学校大修工程</w:t>
      </w:r>
      <w:r>
        <w:rPr>
          <w:rFonts w:hint="eastAsia" w:ascii="仿宋_GB2312" w:eastAsia="仿宋_GB2312"/>
          <w:bCs/>
          <w:color w:val="000000" w:themeColor="text1"/>
          <w:sz w:val="24"/>
          <w:szCs w:val="24"/>
          <w14:textFill>
            <w14:solidFill>
              <w14:schemeClr w14:val="tx1"/>
            </w14:solidFill>
          </w14:textFill>
        </w:rPr>
        <w:t>。</w:t>
      </w:r>
    </w:p>
    <w:p>
      <w:pPr>
        <w:numPr>
          <w:ilvl w:val="0"/>
          <w:numId w:val="5"/>
        </w:num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争取荣</w:t>
      </w:r>
      <w:r>
        <w:rPr>
          <w:rFonts w:ascii="仿宋_GB2312" w:eastAsia="仿宋_GB2312"/>
          <w:bCs/>
          <w:color w:val="000000" w:themeColor="text1"/>
          <w:sz w:val="24"/>
          <w:szCs w:val="24"/>
          <w14:textFill>
            <w14:solidFill>
              <w14:schemeClr w14:val="tx1"/>
            </w14:solidFill>
          </w14:textFill>
        </w:rPr>
        <w:t>获</w:t>
      </w:r>
      <w:r>
        <w:rPr>
          <w:rFonts w:hint="eastAsia" w:ascii="仿宋_GB2312" w:eastAsia="仿宋_GB2312"/>
          <w:bCs/>
          <w:color w:val="000000" w:themeColor="text1"/>
          <w:sz w:val="24"/>
          <w:szCs w:val="24"/>
          <w14:textFill>
            <w14:solidFill>
              <w14:schemeClr w14:val="tx1"/>
            </w14:solidFill>
          </w14:textFill>
        </w:rPr>
        <w:t>“</w:t>
      </w:r>
      <w:r>
        <w:rPr>
          <w:rFonts w:ascii="仿宋_GB2312" w:eastAsia="仿宋_GB2312"/>
          <w:bCs/>
          <w:color w:val="000000" w:themeColor="text1"/>
          <w:sz w:val="24"/>
          <w:szCs w:val="24"/>
          <w14:textFill>
            <w14:solidFill>
              <w14:schemeClr w14:val="tx1"/>
            </w14:solidFill>
          </w14:textFill>
        </w:rPr>
        <w:t>2020-2021年安全文明校园</w:t>
      </w:r>
      <w:r>
        <w:rPr>
          <w:rFonts w:hint="eastAsia" w:ascii="仿宋_GB2312" w:eastAsia="仿宋_GB2312"/>
          <w:bCs/>
          <w:color w:val="000000" w:themeColor="text1"/>
          <w:sz w:val="24"/>
          <w:szCs w:val="24"/>
          <w14:textFill>
            <w14:solidFill>
              <w14:schemeClr w14:val="tx1"/>
            </w14:solidFill>
          </w14:textFill>
        </w:rPr>
        <w:t>”、“</w:t>
      </w:r>
      <w:r>
        <w:rPr>
          <w:rFonts w:ascii="仿宋_GB2312" w:eastAsia="仿宋_GB2312"/>
          <w:bCs/>
          <w:color w:val="000000" w:themeColor="text1"/>
          <w:sz w:val="24"/>
          <w:szCs w:val="24"/>
          <w14:textFill>
            <w14:solidFill>
              <w14:schemeClr w14:val="tx1"/>
            </w14:solidFill>
          </w14:textFill>
        </w:rPr>
        <w:t>2021-2022年安全文明校园</w:t>
      </w:r>
      <w:r>
        <w:rPr>
          <w:rFonts w:hint="eastAsia" w:ascii="仿宋_GB2312" w:eastAsia="仿宋_GB2312"/>
          <w:bCs/>
          <w:color w:val="000000" w:themeColor="text1"/>
          <w:sz w:val="24"/>
          <w:szCs w:val="24"/>
          <w14:textFill>
            <w14:solidFill>
              <w14:schemeClr w14:val="tx1"/>
            </w14:solidFill>
          </w14:textFill>
        </w:rPr>
        <w:t>”</w:t>
      </w:r>
      <w:r>
        <w:rPr>
          <w:rFonts w:ascii="仿宋_GB2312" w:eastAsia="仿宋_GB2312"/>
          <w:bCs/>
          <w:color w:val="000000" w:themeColor="text1"/>
          <w:sz w:val="24"/>
          <w:szCs w:val="24"/>
          <w14:textFill>
            <w14:solidFill>
              <w14:schemeClr w14:val="tx1"/>
            </w14:solidFill>
          </w14:textFill>
        </w:rPr>
        <w:t>。</w:t>
      </w:r>
    </w:p>
    <w:p>
      <w:pPr>
        <w:numPr>
          <w:ilvl w:val="0"/>
          <w:numId w:val="5"/>
        </w:num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ascii="仿宋_GB2312" w:eastAsia="仿宋_GB2312"/>
          <w:bCs/>
          <w:color w:val="000000" w:themeColor="text1"/>
          <w:sz w:val="24"/>
          <w:szCs w:val="24"/>
          <w14:textFill>
            <w14:solidFill>
              <w14:schemeClr w14:val="tx1"/>
            </w14:solidFill>
          </w14:textFill>
        </w:rPr>
        <w:t>完善后勤保障的各项制度，岗位培训每学年不少于一次。</w:t>
      </w:r>
    </w:p>
    <w:p>
      <w:pPr>
        <w:numPr>
          <w:ilvl w:val="0"/>
          <w:numId w:val="5"/>
        </w:num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财务预决算工作科学规范到位，预算执行率达95%以上。</w:t>
      </w:r>
    </w:p>
    <w:p>
      <w:pPr>
        <w:numPr>
          <w:ilvl w:val="0"/>
          <w:numId w:val="5"/>
        </w:num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ascii="仿宋_GB2312" w:eastAsia="仿宋_GB2312"/>
          <w:bCs/>
          <w:color w:val="000000" w:themeColor="text1"/>
          <w:sz w:val="24"/>
          <w:szCs w:val="24"/>
          <w14:textFill>
            <w14:solidFill>
              <w14:schemeClr w14:val="tx1"/>
            </w14:solidFill>
          </w14:textFill>
        </w:rPr>
        <w:t>提高后勤工作质量，确保食堂工作安全、卫生，提升师生、家长对服务的知晓度、满意率。</w:t>
      </w:r>
    </w:p>
    <w:p>
      <w:pPr>
        <w:spacing w:after="0" w:line="440" w:lineRule="exact"/>
        <w:jc w:val="center"/>
        <w:rPr>
          <w:rFonts w:hint="eastAsia" w:ascii="仿宋_GB2312" w:eastAsia="仿宋_GB2312"/>
          <w:b/>
          <w:color w:val="000000" w:themeColor="text1"/>
          <w:sz w:val="24"/>
          <w:szCs w:val="24"/>
          <w14:textFill>
            <w14:solidFill>
              <w14:schemeClr w14:val="tx1"/>
            </w14:solidFill>
          </w14:textFill>
        </w:rPr>
      </w:pPr>
    </w:p>
    <w:p>
      <w:pPr>
        <w:spacing w:after="0" w:line="440" w:lineRule="exact"/>
        <w:jc w:val="center"/>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第五部分  保障措施</w:t>
      </w:r>
    </w:p>
    <w:p>
      <w:pPr>
        <w:spacing w:after="0" w:line="440" w:lineRule="exact"/>
        <w:ind w:firstLine="482" w:firstLineChars="200"/>
        <w:rPr>
          <w:rFonts w:hint="eastAsia" w:ascii="仿宋_GB2312" w:eastAsia="仿宋_GB2312"/>
          <w:b/>
          <w:bCs w:val="0"/>
          <w:color w:val="000000" w:themeColor="text1"/>
          <w:sz w:val="24"/>
          <w:szCs w:val="24"/>
          <w14:textFill>
            <w14:solidFill>
              <w14:schemeClr w14:val="tx1"/>
            </w14:solidFill>
          </w14:textFill>
        </w:rPr>
      </w:pPr>
      <w:r>
        <w:rPr>
          <w:rFonts w:hint="eastAsia" w:ascii="仿宋_GB2312" w:eastAsia="仿宋_GB2312"/>
          <w:b/>
          <w:bCs w:val="0"/>
          <w:color w:val="000000" w:themeColor="text1"/>
          <w:sz w:val="24"/>
          <w:szCs w:val="24"/>
          <w14:textFill>
            <w14:solidFill>
              <w14:schemeClr w14:val="tx1"/>
            </w14:solidFill>
          </w14:textFill>
        </w:rPr>
        <w:t>一、组织保障</w:t>
      </w:r>
    </w:p>
    <w:p>
      <w:pPr>
        <w:spacing w:after="0" w:line="440" w:lineRule="exact"/>
        <w:ind w:firstLine="480" w:firstLineChars="200"/>
        <w:rPr>
          <w:rFonts w:hint="eastAsia"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1. 充分发挥党支部的政治核心和监督保证作用，为实现规划目标提供政治保障和组织保障。</w:t>
      </w:r>
    </w:p>
    <w:p>
      <w:pPr>
        <w:spacing w:after="0" w:line="440" w:lineRule="exact"/>
        <w:ind w:firstLine="480" w:firstLineChars="200"/>
        <w:rPr>
          <w:rFonts w:hint="eastAsia"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2. 成立五年发展规划领导小组，充分发挥组织、指导、协调和服务功能，具体落实五年发展规划的制订、审议、实施、监督、评估等相关工作；定期召开会议，了解规划实施的进展，并提出指导性意见，不断调整和充实规划内容，提高规划目标达成度。</w:t>
      </w:r>
    </w:p>
    <w:p>
      <w:pPr>
        <w:spacing w:after="0" w:line="440" w:lineRule="exact"/>
        <w:ind w:firstLine="480" w:firstLineChars="200"/>
        <w:rPr>
          <w:rFonts w:hint="eastAsia"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3. 认真贯彻落实党和国家的法律法规，严格执行学校各项规章制度，坚持依法治校、以德治校、以情治校，确保规划目标任务如期实现。</w:t>
      </w:r>
    </w:p>
    <w:p>
      <w:pPr>
        <w:spacing w:after="0" w:line="440" w:lineRule="exact"/>
        <w:ind w:firstLine="482" w:firstLineChars="200"/>
        <w:rPr>
          <w:rFonts w:hint="eastAsia" w:ascii="仿宋_GB2312" w:eastAsia="仿宋_GB2312"/>
          <w:b/>
          <w:bCs w:val="0"/>
          <w:color w:val="000000" w:themeColor="text1"/>
          <w:sz w:val="24"/>
          <w:szCs w:val="24"/>
          <w14:textFill>
            <w14:solidFill>
              <w14:schemeClr w14:val="tx1"/>
            </w14:solidFill>
          </w14:textFill>
        </w:rPr>
      </w:pPr>
      <w:r>
        <w:rPr>
          <w:rFonts w:hint="eastAsia" w:ascii="仿宋_GB2312" w:eastAsia="仿宋_GB2312"/>
          <w:b/>
          <w:bCs w:val="0"/>
          <w:color w:val="000000" w:themeColor="text1"/>
          <w:sz w:val="24"/>
          <w:szCs w:val="24"/>
          <w14:textFill>
            <w14:solidFill>
              <w14:schemeClr w14:val="tx1"/>
            </w14:solidFill>
          </w14:textFill>
        </w:rPr>
        <w:t>二、制度保障</w:t>
      </w:r>
    </w:p>
    <w:p>
      <w:pPr>
        <w:spacing w:after="0" w:line="440" w:lineRule="exact"/>
        <w:ind w:firstLine="480" w:firstLineChars="200"/>
        <w:rPr>
          <w:rFonts w:hint="eastAsia"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1. 建立定期报告制度，将规划达成度作为各行政部门考核的检测点，定期自查、互查，每学期以教代会形式通报各条线部门规划执行的进展情况。</w:t>
      </w:r>
    </w:p>
    <w:p>
      <w:pPr>
        <w:spacing w:after="0" w:line="440" w:lineRule="exact"/>
        <w:ind w:firstLine="480" w:firstLineChars="200"/>
        <w:rPr>
          <w:rFonts w:hint="eastAsia"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2. 健全教代会制度，切实发挥民主管理和民主监督作用。以教代会形式对学校五年发展规划的制定和实施进行全面审议，并提出修订和调整意见。同时，以制度的形式保障各条线部门的通力合作，保证规划实施的有序推进。</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lang w:val="en-US" w:eastAsia="zh-CN"/>
          <w14:textFill>
            <w14:solidFill>
              <w14:schemeClr w14:val="tx1"/>
            </w14:solidFill>
          </w14:textFill>
        </w:rPr>
        <w:t>3.</w:t>
      </w:r>
      <w:r>
        <w:rPr>
          <w:rFonts w:hint="eastAsia" w:ascii="仿宋_GB2312" w:eastAsia="仿宋_GB2312"/>
          <w:bCs/>
          <w:color w:val="000000" w:themeColor="text1"/>
          <w:sz w:val="24"/>
          <w:szCs w:val="24"/>
          <w14:textFill>
            <w14:solidFill>
              <w14:schemeClr w14:val="tx1"/>
            </w14:solidFill>
          </w14:textFill>
        </w:rPr>
        <w:t>项目推进要把握先易后难，突出重点发展项目，优先发展项目，优势发展项目。学会分解难点的工作策略。</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lang w:val="en-US" w:eastAsia="zh-CN"/>
          <w14:textFill>
            <w14:solidFill>
              <w14:schemeClr w14:val="tx1"/>
            </w14:solidFill>
          </w14:textFill>
        </w:rPr>
        <w:t>4.</w:t>
      </w:r>
      <w:r>
        <w:rPr>
          <w:rFonts w:hint="eastAsia" w:ascii="仿宋_GB2312" w:eastAsia="仿宋_GB2312"/>
          <w:bCs/>
          <w:color w:val="000000" w:themeColor="text1"/>
          <w:sz w:val="24"/>
          <w:szCs w:val="24"/>
          <w14:textFill>
            <w14:solidFill>
              <w14:schemeClr w14:val="tx1"/>
            </w14:solidFill>
          </w14:textFill>
        </w:rPr>
        <w:t>根据《学校发展规划自主评估工作方案》，要对规划在执行过程中经常性开展项目的自主评估，确保项目执行过程有监控、有检查、有指导、有评估、有整改、有实效。</w:t>
      </w:r>
    </w:p>
    <w:p>
      <w:pPr>
        <w:spacing w:after="0" w:line="440" w:lineRule="exact"/>
        <w:ind w:firstLine="480" w:firstLineChars="200"/>
        <w:rPr>
          <w:rFonts w:hint="eastAsia"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lang w:val="en-US" w:eastAsia="zh-CN"/>
          <w14:textFill>
            <w14:solidFill>
              <w14:schemeClr w14:val="tx1"/>
            </w14:solidFill>
          </w14:textFill>
        </w:rPr>
        <w:t>5.</w:t>
      </w:r>
      <w:r>
        <w:rPr>
          <w:rFonts w:hint="eastAsia" w:ascii="仿宋_GB2312" w:eastAsia="仿宋_GB2312"/>
          <w:bCs/>
          <w:color w:val="000000" w:themeColor="text1"/>
          <w:sz w:val="24"/>
          <w:szCs w:val="24"/>
          <w14:textFill>
            <w14:solidFill>
              <w14:schemeClr w14:val="tx1"/>
            </w14:solidFill>
          </w14:textFill>
        </w:rPr>
        <w:t>加强赢在中层的干部培训，加大干部考核内容和力度，扎实干部的工作作风、提升干部的工作素质、提高干部的工作能力。以项目责任制培养干部的组织研究和实践能力。中层干部实行年度工作报告制度，每学期向校长提交学期工作计划及工作总结。工作计划与总结要与规划衔接，保证规划实施的领导力和执行力。</w:t>
      </w:r>
    </w:p>
    <w:p>
      <w:pPr>
        <w:spacing w:after="0" w:line="440" w:lineRule="exact"/>
        <w:ind w:firstLine="482" w:firstLineChars="200"/>
        <w:rPr>
          <w:rFonts w:hint="eastAsia" w:ascii="仿宋_GB2312" w:eastAsia="仿宋_GB2312"/>
          <w:b/>
          <w:bCs w:val="0"/>
          <w:color w:val="000000" w:themeColor="text1"/>
          <w:sz w:val="24"/>
          <w:szCs w:val="24"/>
          <w14:textFill>
            <w14:solidFill>
              <w14:schemeClr w14:val="tx1"/>
            </w14:solidFill>
          </w14:textFill>
        </w:rPr>
      </w:pPr>
      <w:r>
        <w:rPr>
          <w:rFonts w:hint="eastAsia" w:ascii="仿宋_GB2312" w:eastAsia="仿宋_GB2312"/>
          <w:b/>
          <w:bCs w:val="0"/>
          <w:color w:val="000000" w:themeColor="text1"/>
          <w:sz w:val="24"/>
          <w:szCs w:val="24"/>
          <w14:textFill>
            <w14:solidFill>
              <w14:schemeClr w14:val="tx1"/>
            </w14:solidFill>
          </w14:textFill>
        </w:rPr>
        <w:t>三、责任保障</w:t>
      </w:r>
    </w:p>
    <w:p>
      <w:pPr>
        <w:spacing w:after="0" w:line="440" w:lineRule="exact"/>
        <w:ind w:firstLine="480" w:firstLineChars="200"/>
        <w:rPr>
          <w:rFonts w:hint="eastAsia"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1. 明确校长为实施学校五年发展规划第一责任人，分解学校总体发展目标，建立具体目标体系，将各项目标任务落实到部门和个人。</w:t>
      </w:r>
    </w:p>
    <w:p>
      <w:pPr>
        <w:spacing w:after="0" w:line="440" w:lineRule="exact"/>
        <w:ind w:firstLine="480" w:firstLineChars="200"/>
        <w:rPr>
          <w:rFonts w:hint="eastAsia"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2. 建立和健全学校的目标责任制、岗位责任制、合同聘任制，并签订具体明确的任务书，推行教职工合同管理制。</w:t>
      </w:r>
    </w:p>
    <w:p>
      <w:pPr>
        <w:spacing w:after="0" w:line="440" w:lineRule="exact"/>
        <w:ind w:firstLine="480" w:firstLineChars="200"/>
        <w:rPr>
          <w:rFonts w:hint="eastAsia"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lang w:val="en-US" w:eastAsia="zh-CN"/>
          <w14:textFill>
            <w14:solidFill>
              <w14:schemeClr w14:val="tx1"/>
            </w14:solidFill>
          </w14:textFill>
        </w:rPr>
        <w:t>3.</w:t>
      </w:r>
      <w:r>
        <w:rPr>
          <w:rFonts w:hint="eastAsia" w:ascii="仿宋_GB2312" w:eastAsia="仿宋_GB2312"/>
          <w:bCs/>
          <w:color w:val="000000" w:themeColor="text1"/>
          <w:sz w:val="24"/>
          <w:szCs w:val="24"/>
          <w14:textFill>
            <w14:solidFill>
              <w14:schemeClr w14:val="tx1"/>
            </w14:solidFill>
          </w14:textFill>
        </w:rPr>
        <w:t>细化、分解规划内容。规划内容向项目化转化，任务到人、责任到人，各部门对规划内容进行再设计、再细化、再创造，保证规划落地。</w:t>
      </w:r>
    </w:p>
    <w:p>
      <w:pPr>
        <w:spacing w:after="0" w:line="440" w:lineRule="exact"/>
        <w:ind w:firstLine="482" w:firstLineChars="200"/>
        <w:rPr>
          <w:rFonts w:hint="eastAsia" w:ascii="仿宋_GB2312" w:eastAsia="仿宋_GB2312"/>
          <w:b/>
          <w:bCs w:val="0"/>
          <w:color w:val="000000" w:themeColor="text1"/>
          <w:sz w:val="24"/>
          <w:szCs w:val="24"/>
          <w14:textFill>
            <w14:solidFill>
              <w14:schemeClr w14:val="tx1"/>
            </w14:solidFill>
          </w14:textFill>
        </w:rPr>
      </w:pPr>
      <w:r>
        <w:rPr>
          <w:rFonts w:hint="eastAsia" w:ascii="仿宋_GB2312" w:eastAsia="仿宋_GB2312"/>
          <w:b/>
          <w:bCs w:val="0"/>
          <w:color w:val="000000" w:themeColor="text1"/>
          <w:sz w:val="24"/>
          <w:szCs w:val="24"/>
          <w14:textFill>
            <w14:solidFill>
              <w14:schemeClr w14:val="tx1"/>
            </w14:solidFill>
          </w14:textFill>
        </w:rPr>
        <w:t>四、后勤保障</w:t>
      </w:r>
    </w:p>
    <w:p>
      <w:pPr>
        <w:spacing w:after="0" w:line="440" w:lineRule="exact"/>
        <w:ind w:firstLine="480" w:firstLineChars="200"/>
        <w:rPr>
          <w:rFonts w:hint="eastAsia"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 xml:space="preserve">1．加强后勤制度建设、队伍建设，为教师提供优质教育教学设施设备，为有序开展教育教学活动，推进教育综合改革夯实保障条件。   </w:t>
      </w:r>
    </w:p>
    <w:p>
      <w:pPr>
        <w:spacing w:after="0" w:line="440" w:lineRule="exact"/>
        <w:ind w:firstLine="480" w:firstLineChars="200"/>
        <w:rPr>
          <w:rFonts w:hint="eastAsia"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 xml:space="preserve">2．加大综改项目、文化建设、课程建设、教育科研、教师培训、设备更新、学生实践活动等方面的经费投入，为规划的有效实施提供保障。  </w:t>
      </w:r>
    </w:p>
    <w:p>
      <w:pPr>
        <w:spacing w:after="0" w:line="440" w:lineRule="exact"/>
        <w:ind w:firstLine="482" w:firstLineChars="200"/>
        <w:rPr>
          <w:rFonts w:hint="eastAsia" w:ascii="仿宋_GB2312" w:eastAsia="仿宋_GB2312"/>
          <w:b/>
          <w:bCs w:val="0"/>
          <w:color w:val="000000" w:themeColor="text1"/>
          <w:sz w:val="24"/>
          <w:szCs w:val="24"/>
          <w14:textFill>
            <w14:solidFill>
              <w14:schemeClr w14:val="tx1"/>
            </w14:solidFill>
          </w14:textFill>
        </w:rPr>
      </w:pPr>
      <w:r>
        <w:rPr>
          <w:rFonts w:hint="eastAsia" w:ascii="仿宋_GB2312" w:eastAsia="仿宋_GB2312"/>
          <w:b/>
          <w:bCs w:val="0"/>
          <w:color w:val="000000" w:themeColor="text1"/>
          <w:sz w:val="24"/>
          <w:szCs w:val="24"/>
          <w14:textFill>
            <w14:solidFill>
              <w14:schemeClr w14:val="tx1"/>
            </w14:solidFill>
          </w14:textFill>
        </w:rPr>
        <w:t>五、监督保障</w:t>
      </w:r>
    </w:p>
    <w:p>
      <w:pPr>
        <w:spacing w:after="0" w:line="440" w:lineRule="exact"/>
        <w:ind w:firstLine="480" w:firstLineChars="200"/>
        <w:rPr>
          <w:rFonts w:hint="eastAsia"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1. 召集教代会代表、家委会代表和师生代表定期对发展规划的实施情况进行评议，并适时对发展规划的目标内容提出具体的调整和修改意见。对未达成目标的部门和个人，督促其及时整改和优化。</w:t>
      </w:r>
    </w:p>
    <w:p>
      <w:pPr>
        <w:spacing w:after="0" w:line="440" w:lineRule="exact"/>
        <w:ind w:firstLine="480" w:firstLineChars="200"/>
        <w:rPr>
          <w:rFonts w:hint="eastAsia"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2. 每年认真做好学校领导及中层干部的述职工作，并结合上级部门对学校的年度考核，公示学校发展规划的整体实施情况，接受全体教职工的监督，提高办学透明度。</w:t>
      </w:r>
    </w:p>
    <w:p>
      <w:pPr>
        <w:spacing w:after="0" w:line="440" w:lineRule="exact"/>
        <w:ind w:firstLine="480" w:firstLineChars="2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lang w:val="en-US" w:eastAsia="zh-CN"/>
          <w14:textFill>
            <w14:solidFill>
              <w14:schemeClr w14:val="tx1"/>
            </w14:solidFill>
          </w14:textFill>
        </w:rPr>
        <w:t>3.</w:t>
      </w:r>
      <w:r>
        <w:rPr>
          <w:rFonts w:hint="eastAsia" w:ascii="仿宋_GB2312" w:eastAsia="仿宋_GB2312"/>
          <w:bCs/>
          <w:color w:val="000000" w:themeColor="text1"/>
          <w:sz w:val="24"/>
          <w:szCs w:val="24"/>
          <w14:textFill>
            <w14:solidFill>
              <w14:schemeClr w14:val="tx1"/>
            </w14:solidFill>
          </w14:textFill>
        </w:rPr>
        <w:t>学校重点发展项目，实施项目化管理形式。项目名称、项目内容、项目责任人、项目完成时间节点张榜公示，接受师生、家长的监督。</w:t>
      </w:r>
    </w:p>
    <w:p>
      <w:pPr>
        <w:spacing w:after="0" w:line="440" w:lineRule="exact"/>
        <w:ind w:firstLine="480" w:firstLineChars="200"/>
        <w:rPr>
          <w:rFonts w:hint="eastAsia" w:ascii="仿宋_GB2312" w:eastAsia="仿宋_GB2312"/>
          <w:bCs/>
          <w:color w:val="000000" w:themeColor="text1"/>
          <w:sz w:val="24"/>
          <w:szCs w:val="24"/>
          <w14:textFill>
            <w14:solidFill>
              <w14:schemeClr w14:val="tx1"/>
            </w14:solidFill>
          </w14:textFill>
        </w:rPr>
      </w:pPr>
    </w:p>
    <w:p>
      <w:pPr>
        <w:numPr>
          <w:ilvl w:val="0"/>
          <w:numId w:val="6"/>
        </w:numPr>
        <w:spacing w:after="0" w:line="480" w:lineRule="exact"/>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重点项目（条线工作）五年目标分年度达成细目表</w:t>
      </w:r>
    </w:p>
    <w:p>
      <w:pPr>
        <w:numPr>
          <w:ilvl w:val="0"/>
          <w:numId w:val="0"/>
        </w:numPr>
        <w:spacing w:after="0" w:line="480" w:lineRule="exact"/>
        <w:rPr>
          <w:rFonts w:hint="eastAsia"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重点项目一：以五育并举、综合评价为导向，实施教育评价改革促进学生全面发展</w:t>
      </w:r>
    </w:p>
    <w:tbl>
      <w:tblPr>
        <w:tblStyle w:val="2"/>
        <w:tblpPr w:leftFromText="180" w:rightFromText="180" w:vertAnchor="text" w:horzAnchor="page" w:tblpX="1448" w:tblpY="174"/>
        <w:tblOverlap w:val="never"/>
        <w:tblW w:w="918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323"/>
        <w:gridCol w:w="1067"/>
        <w:gridCol w:w="1416"/>
        <w:gridCol w:w="1595"/>
        <w:gridCol w:w="1553"/>
        <w:gridCol w:w="1179"/>
        <w:gridCol w:w="104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323" w:type="dxa"/>
            <w:vAlign w:val="center"/>
          </w:tcPr>
          <w:p>
            <w:pPr>
              <w:spacing w:after="0" w:line="400" w:lineRule="exact"/>
              <w:jc w:val="center"/>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重点项目（条线工作）</w:t>
            </w:r>
          </w:p>
        </w:tc>
        <w:tc>
          <w:tcPr>
            <w:tcW w:w="1067" w:type="dxa"/>
            <w:vAlign w:val="center"/>
          </w:tcPr>
          <w:p>
            <w:pPr>
              <w:spacing w:after="0" w:line="400" w:lineRule="exact"/>
              <w:jc w:val="center"/>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总目标</w:t>
            </w:r>
          </w:p>
        </w:tc>
        <w:tc>
          <w:tcPr>
            <w:tcW w:w="1416" w:type="dxa"/>
            <w:vAlign w:val="center"/>
          </w:tcPr>
          <w:p>
            <w:pPr>
              <w:spacing w:after="0" w:line="400" w:lineRule="exact"/>
              <w:ind w:firstLine="118" w:firstLineChars="49"/>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年度</w:t>
            </w:r>
          </w:p>
        </w:tc>
        <w:tc>
          <w:tcPr>
            <w:tcW w:w="1595" w:type="dxa"/>
            <w:vAlign w:val="center"/>
          </w:tcPr>
          <w:p>
            <w:pPr>
              <w:spacing w:after="0" w:line="400" w:lineRule="exact"/>
              <w:ind w:left="29" w:leftChars="13" w:firstLine="354" w:firstLineChars="147"/>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年度目标</w:t>
            </w:r>
          </w:p>
        </w:tc>
        <w:tc>
          <w:tcPr>
            <w:tcW w:w="1553" w:type="dxa"/>
            <w:tcBorders>
              <w:right w:val="single" w:color="auto" w:sz="4" w:space="0"/>
            </w:tcBorders>
            <w:vAlign w:val="center"/>
          </w:tcPr>
          <w:p>
            <w:pPr>
              <w:spacing w:after="0" w:line="400" w:lineRule="exact"/>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主 要 措 施</w:t>
            </w:r>
          </w:p>
        </w:tc>
        <w:tc>
          <w:tcPr>
            <w:tcW w:w="1179" w:type="dxa"/>
            <w:tcBorders>
              <w:left w:val="single" w:color="auto" w:sz="4" w:space="0"/>
              <w:right w:val="single" w:color="auto" w:sz="4" w:space="0"/>
            </w:tcBorders>
            <w:vAlign w:val="center"/>
          </w:tcPr>
          <w:p>
            <w:pPr>
              <w:spacing w:after="0" w:line="400" w:lineRule="exact"/>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达成标识</w:t>
            </w:r>
          </w:p>
        </w:tc>
        <w:tc>
          <w:tcPr>
            <w:tcW w:w="1047" w:type="dxa"/>
            <w:tcBorders>
              <w:left w:val="single" w:color="auto" w:sz="4" w:space="0"/>
              <w:right w:val="single" w:color="auto" w:sz="4" w:space="0"/>
            </w:tcBorders>
            <w:vAlign w:val="center"/>
          </w:tcPr>
          <w:p>
            <w:pPr>
              <w:spacing w:after="0" w:line="400" w:lineRule="exact"/>
              <w:jc w:val="center"/>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责任人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00" w:hRule="atLeast"/>
        </w:trPr>
        <w:tc>
          <w:tcPr>
            <w:tcW w:w="1323" w:type="dxa"/>
            <w:vMerge w:val="restart"/>
            <w:vAlign w:val="center"/>
          </w:tcPr>
          <w:p>
            <w:pPr>
              <w:spacing w:after="0" w:line="400" w:lineRule="exact"/>
              <w:rPr>
                <w:rFonts w:ascii="仿宋_GB2312" w:eastAsia="仿宋_GB2312"/>
                <w:color w:val="000000" w:themeColor="text1"/>
                <w:sz w:val="24"/>
                <w:szCs w:val="24"/>
                <w14:textFill>
                  <w14:solidFill>
                    <w14:schemeClr w14:val="tx1"/>
                  </w14:solidFill>
                </w14:textFill>
              </w:rPr>
            </w:pPr>
            <w:r>
              <w:rPr>
                <w:rFonts w:ascii="仿宋_GB2312" w:eastAsia="仿宋_GB2312"/>
                <w:b/>
                <w:color w:val="000000" w:themeColor="text1"/>
                <w:sz w:val="24"/>
                <w:szCs w:val="24"/>
                <w14:textFill>
                  <w14:solidFill>
                    <w14:schemeClr w14:val="tx1"/>
                  </w14:solidFill>
                </w14:textFill>
              </w:rPr>
              <w:t>立德树人  深化《小鹤成长足迹》评价体系</w:t>
            </w:r>
          </w:p>
        </w:tc>
        <w:tc>
          <w:tcPr>
            <w:tcW w:w="1067" w:type="dxa"/>
            <w:vMerge w:val="restart"/>
          </w:tcPr>
          <w:p>
            <w:pPr>
              <w:spacing w:after="0" w:line="40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在《小鹤成长足迹》的课程设置中强力打造少先队品牌项目《小鹤成长足迹》学生综合评价。</w:t>
            </w:r>
          </w:p>
        </w:tc>
        <w:tc>
          <w:tcPr>
            <w:tcW w:w="1416" w:type="dxa"/>
            <w:vAlign w:val="center"/>
          </w:tcPr>
          <w:p>
            <w:pPr>
              <w:spacing w:after="0" w:line="40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2021</w:t>
            </w:r>
          </w:p>
        </w:tc>
        <w:tc>
          <w:tcPr>
            <w:tcW w:w="1595" w:type="dxa"/>
          </w:tcPr>
          <w:p>
            <w:pPr>
              <w:spacing w:after="0" w:line="40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1、完善《小鹤成长足迹》评价的组织架构。</w:t>
            </w:r>
          </w:p>
          <w:p>
            <w:pPr>
              <w:spacing w:after="0" w:line="40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2、开展全校学生综合评价活动。</w:t>
            </w:r>
          </w:p>
          <w:p>
            <w:pPr>
              <w:spacing w:after="0" w:line="40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3、收集优秀学生评价案例</w:t>
            </w:r>
          </w:p>
        </w:tc>
        <w:tc>
          <w:tcPr>
            <w:tcW w:w="1553" w:type="dxa"/>
            <w:tcBorders>
              <w:right w:val="single" w:color="auto" w:sz="4" w:space="0"/>
            </w:tcBorders>
          </w:tcPr>
          <w:p>
            <w:pPr>
              <w:spacing w:after="0" w:line="400" w:lineRule="exact"/>
              <w:rPr>
                <w:rFonts w:ascii="仿宋_GB2312" w:eastAsia="仿宋_GB2312"/>
                <w:bCs/>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w:t>
            </w:r>
            <w:r>
              <w:rPr>
                <w:rFonts w:hint="eastAsia" w:ascii="仿宋_GB2312" w:eastAsia="仿宋_GB2312"/>
                <w:bCs/>
                <w:color w:val="000000" w:themeColor="text1"/>
                <w:sz w:val="24"/>
                <w:szCs w:val="24"/>
                <w14:textFill>
                  <w14:solidFill>
                    <w14:schemeClr w14:val="tx1"/>
                  </w14:solidFill>
                </w14:textFill>
              </w:rPr>
              <w:t>成立“吾能行——小鹤成长足迹”学生综合评价领导小组。2、成立中队评价小组，明确分工。</w:t>
            </w:r>
          </w:p>
          <w:p>
            <w:pPr>
              <w:spacing w:after="0" w:line="40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3、专业化理论学习、信息化技术培训。</w:t>
            </w:r>
          </w:p>
          <w:p>
            <w:pPr>
              <w:spacing w:after="0" w:line="40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4、建立“小鹤乐园”</w:t>
            </w:r>
          </w:p>
          <w:p>
            <w:pPr>
              <w:spacing w:after="0" w:line="400" w:lineRule="exact"/>
              <w:rPr>
                <w:rFonts w:ascii="仿宋_GB2312" w:eastAsia="仿宋_GB2312"/>
                <w:color w:val="000000" w:themeColor="text1"/>
                <w:sz w:val="24"/>
                <w:szCs w:val="24"/>
                <w14:textFill>
                  <w14:solidFill>
                    <w14:schemeClr w14:val="tx1"/>
                  </w14:solidFill>
                </w14:textFill>
              </w:rPr>
            </w:pPr>
          </w:p>
        </w:tc>
        <w:tc>
          <w:tcPr>
            <w:tcW w:w="1179" w:type="dxa"/>
            <w:tcBorders>
              <w:left w:val="single" w:color="auto" w:sz="4" w:space="0"/>
              <w:right w:val="single" w:color="auto" w:sz="4" w:space="0"/>
            </w:tcBorders>
          </w:tcPr>
          <w:p>
            <w:pPr>
              <w:spacing w:after="0" w:line="40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1、建立学生成长档案。</w:t>
            </w:r>
          </w:p>
          <w:p>
            <w:pPr>
              <w:spacing w:after="0" w:line="40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2、完成学生综合案例选编集</w:t>
            </w:r>
          </w:p>
        </w:tc>
        <w:tc>
          <w:tcPr>
            <w:tcW w:w="1047" w:type="dxa"/>
            <w:tcBorders>
              <w:left w:val="single" w:color="auto" w:sz="4" w:space="0"/>
              <w:right w:val="single" w:color="auto" w:sz="4" w:space="0"/>
            </w:tcBorders>
          </w:tcPr>
          <w:p>
            <w:pPr>
              <w:spacing w:after="0" w:line="40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陈艺嘉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00" w:hRule="atLeast"/>
        </w:trPr>
        <w:tc>
          <w:tcPr>
            <w:tcW w:w="1323" w:type="dxa"/>
            <w:vMerge w:val="continue"/>
          </w:tcPr>
          <w:p>
            <w:pPr>
              <w:spacing w:after="0" w:line="400" w:lineRule="exact"/>
              <w:rPr>
                <w:rFonts w:ascii="仿宋_GB2312" w:eastAsia="仿宋_GB2312"/>
                <w:color w:val="000000" w:themeColor="text1"/>
                <w:sz w:val="24"/>
                <w:szCs w:val="24"/>
                <w14:textFill>
                  <w14:solidFill>
                    <w14:schemeClr w14:val="tx1"/>
                  </w14:solidFill>
                </w14:textFill>
              </w:rPr>
            </w:pPr>
          </w:p>
        </w:tc>
        <w:tc>
          <w:tcPr>
            <w:tcW w:w="1067" w:type="dxa"/>
            <w:vMerge w:val="continue"/>
          </w:tcPr>
          <w:p>
            <w:pPr>
              <w:spacing w:after="0" w:line="400" w:lineRule="exact"/>
              <w:rPr>
                <w:rFonts w:ascii="仿宋_GB2312" w:eastAsia="仿宋_GB2312"/>
                <w:color w:val="000000" w:themeColor="text1"/>
                <w:sz w:val="24"/>
                <w:szCs w:val="24"/>
                <w14:textFill>
                  <w14:solidFill>
                    <w14:schemeClr w14:val="tx1"/>
                  </w14:solidFill>
                </w14:textFill>
              </w:rPr>
            </w:pPr>
          </w:p>
        </w:tc>
        <w:tc>
          <w:tcPr>
            <w:tcW w:w="1416" w:type="dxa"/>
            <w:vAlign w:val="center"/>
          </w:tcPr>
          <w:p>
            <w:pPr>
              <w:spacing w:after="0" w:line="40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2022</w:t>
            </w:r>
          </w:p>
        </w:tc>
        <w:tc>
          <w:tcPr>
            <w:tcW w:w="1595" w:type="dxa"/>
          </w:tcPr>
          <w:p>
            <w:pPr>
              <w:spacing w:after="0" w:line="40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1、开发</w:t>
            </w:r>
            <w:r>
              <w:rPr>
                <w:rFonts w:hint="eastAsia" w:ascii="仿宋_GB2312" w:eastAsia="仿宋_GB2312"/>
                <w:bCs/>
                <w:color w:val="000000" w:themeColor="text1"/>
                <w:sz w:val="24"/>
                <w:szCs w:val="24"/>
                <w14:textFill>
                  <w14:solidFill>
                    <w14:schemeClr w14:val="tx1"/>
                  </w14:solidFill>
                </w14:textFill>
              </w:rPr>
              <w:t>“吾能行——小鹤成长足迹”</w:t>
            </w:r>
            <w:r>
              <w:rPr>
                <w:rFonts w:hint="eastAsia" w:ascii="仿宋_GB2312" w:eastAsia="仿宋_GB2312"/>
                <w:color w:val="000000" w:themeColor="text1"/>
                <w:sz w:val="24"/>
                <w:szCs w:val="24"/>
                <w14:textFill>
                  <w14:solidFill>
                    <w14:schemeClr w14:val="tx1"/>
                  </w14:solidFill>
                </w14:textFill>
              </w:rPr>
              <w:t>评价机制。</w:t>
            </w:r>
          </w:p>
          <w:p>
            <w:pPr>
              <w:spacing w:after="0" w:line="40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2、收集优秀学生评价案例。</w:t>
            </w:r>
          </w:p>
          <w:p>
            <w:pPr>
              <w:spacing w:after="0" w:line="400" w:lineRule="exact"/>
              <w:rPr>
                <w:rFonts w:hint="eastAsia" w:ascii="仿宋_GB2312" w:eastAsia="仿宋_GB2312"/>
                <w:color w:val="000000" w:themeColor="text1"/>
                <w:sz w:val="24"/>
                <w:szCs w:val="24"/>
                <w14:textFill>
                  <w14:solidFill>
                    <w14:schemeClr w14:val="tx1"/>
                  </w14:solidFill>
                </w14:textFill>
              </w:rPr>
            </w:pPr>
          </w:p>
        </w:tc>
        <w:tc>
          <w:tcPr>
            <w:tcW w:w="1553" w:type="dxa"/>
            <w:tcBorders>
              <w:right w:val="single" w:color="auto" w:sz="4" w:space="0"/>
            </w:tcBorders>
          </w:tcPr>
          <w:p>
            <w:pPr>
              <w:spacing w:after="0" w:line="40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1、学校给每位老师配备一个无线终端。</w:t>
            </w:r>
          </w:p>
          <w:p>
            <w:pPr>
              <w:spacing w:after="0" w:line="40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2、学生综合评价案例撰写。</w:t>
            </w:r>
          </w:p>
        </w:tc>
        <w:tc>
          <w:tcPr>
            <w:tcW w:w="1179" w:type="dxa"/>
            <w:tcBorders>
              <w:left w:val="single" w:color="auto" w:sz="4" w:space="0"/>
              <w:right w:val="single" w:color="auto" w:sz="4" w:space="0"/>
            </w:tcBorders>
          </w:tcPr>
          <w:p>
            <w:pPr>
              <w:spacing w:after="0" w:line="40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申报区级《小鹤成长足迹》学生综合展示活动，邀请左丽华工作室成员指导、参加</w:t>
            </w:r>
          </w:p>
        </w:tc>
        <w:tc>
          <w:tcPr>
            <w:tcW w:w="1047" w:type="dxa"/>
            <w:tcBorders>
              <w:left w:val="single" w:color="auto" w:sz="4" w:space="0"/>
              <w:right w:val="single" w:color="auto" w:sz="4" w:space="0"/>
            </w:tcBorders>
          </w:tcPr>
          <w:p>
            <w:pPr>
              <w:spacing w:after="0" w:line="40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陈艺嘉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00" w:hRule="atLeast"/>
        </w:trPr>
        <w:tc>
          <w:tcPr>
            <w:tcW w:w="1323" w:type="dxa"/>
            <w:vMerge w:val="continue"/>
          </w:tcPr>
          <w:p>
            <w:pPr>
              <w:spacing w:after="0" w:line="400" w:lineRule="exact"/>
              <w:rPr>
                <w:rFonts w:ascii="仿宋_GB2312" w:eastAsia="仿宋_GB2312"/>
                <w:color w:val="000000" w:themeColor="text1"/>
                <w:sz w:val="24"/>
                <w:szCs w:val="24"/>
                <w14:textFill>
                  <w14:solidFill>
                    <w14:schemeClr w14:val="tx1"/>
                  </w14:solidFill>
                </w14:textFill>
              </w:rPr>
            </w:pPr>
          </w:p>
        </w:tc>
        <w:tc>
          <w:tcPr>
            <w:tcW w:w="1067" w:type="dxa"/>
            <w:vMerge w:val="continue"/>
          </w:tcPr>
          <w:p>
            <w:pPr>
              <w:spacing w:after="0" w:line="400" w:lineRule="exact"/>
              <w:rPr>
                <w:rFonts w:ascii="仿宋_GB2312" w:eastAsia="仿宋_GB2312"/>
                <w:color w:val="000000" w:themeColor="text1"/>
                <w:sz w:val="24"/>
                <w:szCs w:val="24"/>
                <w14:textFill>
                  <w14:solidFill>
                    <w14:schemeClr w14:val="tx1"/>
                  </w14:solidFill>
                </w14:textFill>
              </w:rPr>
            </w:pPr>
          </w:p>
        </w:tc>
        <w:tc>
          <w:tcPr>
            <w:tcW w:w="1416" w:type="dxa"/>
            <w:vAlign w:val="center"/>
          </w:tcPr>
          <w:p>
            <w:pPr>
              <w:spacing w:after="0" w:line="40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2023</w:t>
            </w:r>
          </w:p>
        </w:tc>
        <w:tc>
          <w:tcPr>
            <w:tcW w:w="1595" w:type="dxa"/>
          </w:tcPr>
          <w:p>
            <w:pPr>
              <w:spacing w:after="0" w:line="40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1、开发</w:t>
            </w:r>
            <w:r>
              <w:rPr>
                <w:rFonts w:hint="eastAsia" w:ascii="仿宋_GB2312" w:eastAsia="仿宋_GB2312"/>
                <w:bCs/>
                <w:color w:val="000000" w:themeColor="text1"/>
                <w:sz w:val="24"/>
                <w:szCs w:val="24"/>
                <w14:textFill>
                  <w14:solidFill>
                    <w14:schemeClr w14:val="tx1"/>
                  </w14:solidFill>
                </w14:textFill>
              </w:rPr>
              <w:t>“吾能行——小鹤成长足迹”</w:t>
            </w:r>
            <w:r>
              <w:rPr>
                <w:rFonts w:hint="eastAsia" w:ascii="仿宋_GB2312" w:eastAsia="仿宋_GB2312"/>
                <w:color w:val="000000" w:themeColor="text1"/>
                <w:sz w:val="24"/>
                <w:szCs w:val="24"/>
                <w14:textFill>
                  <w14:solidFill>
                    <w14:schemeClr w14:val="tx1"/>
                  </w14:solidFill>
                </w14:textFill>
              </w:rPr>
              <w:t>评价机制。</w:t>
            </w:r>
          </w:p>
          <w:p>
            <w:pPr>
              <w:spacing w:after="0" w:line="400" w:lineRule="exact"/>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2、收集优秀学生评价案例</w:t>
            </w:r>
          </w:p>
        </w:tc>
        <w:tc>
          <w:tcPr>
            <w:tcW w:w="1553" w:type="dxa"/>
            <w:tcBorders>
              <w:right w:val="single" w:color="auto" w:sz="4" w:space="0"/>
            </w:tcBorders>
          </w:tcPr>
          <w:p>
            <w:pPr>
              <w:spacing w:after="0" w:line="40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1、加入集体化评价制度。</w:t>
            </w:r>
          </w:p>
          <w:p>
            <w:pPr>
              <w:spacing w:after="0" w:line="40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2、学生综合评价案例撰写。</w:t>
            </w:r>
          </w:p>
        </w:tc>
        <w:tc>
          <w:tcPr>
            <w:tcW w:w="1179" w:type="dxa"/>
            <w:tcBorders>
              <w:left w:val="single" w:color="auto" w:sz="4" w:space="0"/>
              <w:right w:val="single" w:color="auto" w:sz="4" w:space="0"/>
            </w:tcBorders>
          </w:tcPr>
          <w:p>
            <w:pPr>
              <w:spacing w:after="0" w:line="40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申报区级《小鹤成长足迹》学生综合评价课题</w:t>
            </w:r>
          </w:p>
        </w:tc>
        <w:tc>
          <w:tcPr>
            <w:tcW w:w="1047" w:type="dxa"/>
            <w:tcBorders>
              <w:left w:val="single" w:color="auto" w:sz="4" w:space="0"/>
              <w:right w:val="single" w:color="auto" w:sz="4" w:space="0"/>
            </w:tcBorders>
          </w:tcPr>
          <w:p>
            <w:pPr>
              <w:spacing w:after="0" w:line="40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陈艺嘉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00" w:hRule="atLeast"/>
        </w:trPr>
        <w:tc>
          <w:tcPr>
            <w:tcW w:w="1323" w:type="dxa"/>
            <w:vMerge w:val="continue"/>
          </w:tcPr>
          <w:p>
            <w:pPr>
              <w:spacing w:after="0" w:line="400" w:lineRule="exact"/>
              <w:rPr>
                <w:rFonts w:ascii="仿宋_GB2312" w:eastAsia="仿宋_GB2312"/>
                <w:color w:val="000000" w:themeColor="text1"/>
                <w:sz w:val="24"/>
                <w:szCs w:val="24"/>
                <w14:textFill>
                  <w14:solidFill>
                    <w14:schemeClr w14:val="tx1"/>
                  </w14:solidFill>
                </w14:textFill>
              </w:rPr>
            </w:pPr>
          </w:p>
        </w:tc>
        <w:tc>
          <w:tcPr>
            <w:tcW w:w="1067" w:type="dxa"/>
            <w:vMerge w:val="continue"/>
          </w:tcPr>
          <w:p>
            <w:pPr>
              <w:spacing w:after="0" w:line="400" w:lineRule="exact"/>
              <w:rPr>
                <w:rFonts w:ascii="仿宋_GB2312" w:eastAsia="仿宋_GB2312"/>
                <w:color w:val="000000" w:themeColor="text1"/>
                <w:sz w:val="24"/>
                <w:szCs w:val="24"/>
                <w14:textFill>
                  <w14:solidFill>
                    <w14:schemeClr w14:val="tx1"/>
                  </w14:solidFill>
                </w14:textFill>
              </w:rPr>
            </w:pPr>
          </w:p>
        </w:tc>
        <w:tc>
          <w:tcPr>
            <w:tcW w:w="1416" w:type="dxa"/>
            <w:vAlign w:val="center"/>
          </w:tcPr>
          <w:p>
            <w:pPr>
              <w:spacing w:after="0" w:line="40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2024</w:t>
            </w:r>
          </w:p>
        </w:tc>
        <w:tc>
          <w:tcPr>
            <w:tcW w:w="1595" w:type="dxa"/>
          </w:tcPr>
          <w:p>
            <w:pPr>
              <w:spacing w:after="0" w:line="40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1、开发</w:t>
            </w:r>
            <w:r>
              <w:rPr>
                <w:rFonts w:hint="eastAsia" w:ascii="仿宋_GB2312" w:eastAsia="仿宋_GB2312"/>
                <w:bCs/>
                <w:color w:val="000000" w:themeColor="text1"/>
                <w:sz w:val="24"/>
                <w:szCs w:val="24"/>
                <w14:textFill>
                  <w14:solidFill>
                    <w14:schemeClr w14:val="tx1"/>
                  </w14:solidFill>
                </w14:textFill>
              </w:rPr>
              <w:t>“吾能行——小鹤成长足迹”</w:t>
            </w:r>
            <w:r>
              <w:rPr>
                <w:rFonts w:hint="eastAsia" w:ascii="仿宋_GB2312" w:eastAsia="仿宋_GB2312"/>
                <w:color w:val="000000" w:themeColor="text1"/>
                <w:sz w:val="24"/>
                <w:szCs w:val="24"/>
                <w14:textFill>
                  <w14:solidFill>
                    <w14:schemeClr w14:val="tx1"/>
                  </w14:solidFill>
                </w14:textFill>
              </w:rPr>
              <w:t>评价机制。</w:t>
            </w:r>
          </w:p>
          <w:p>
            <w:pPr>
              <w:spacing w:after="0" w:line="40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2、收集优秀学生评价案例</w:t>
            </w:r>
          </w:p>
        </w:tc>
        <w:tc>
          <w:tcPr>
            <w:tcW w:w="1553" w:type="dxa"/>
            <w:tcBorders>
              <w:right w:val="single" w:color="auto" w:sz="4" w:space="0"/>
            </w:tcBorders>
          </w:tcPr>
          <w:p>
            <w:pPr>
              <w:spacing w:after="0" w:line="40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1、学期末形成每个学生个人评估报告。</w:t>
            </w:r>
          </w:p>
          <w:p>
            <w:pPr>
              <w:spacing w:after="0" w:line="40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2、学生综合评价案例撰写。</w:t>
            </w:r>
          </w:p>
        </w:tc>
        <w:tc>
          <w:tcPr>
            <w:tcW w:w="1179" w:type="dxa"/>
            <w:tcBorders>
              <w:left w:val="single" w:color="auto" w:sz="4" w:space="0"/>
              <w:right w:val="single" w:color="auto" w:sz="4" w:space="0"/>
            </w:tcBorders>
          </w:tcPr>
          <w:p>
            <w:pPr>
              <w:spacing w:after="0" w:line="40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生成《小鹤成长足迹》学生综合评价报告</w:t>
            </w:r>
          </w:p>
        </w:tc>
        <w:tc>
          <w:tcPr>
            <w:tcW w:w="1047" w:type="dxa"/>
            <w:tcBorders>
              <w:left w:val="single" w:color="auto" w:sz="4" w:space="0"/>
              <w:right w:val="single" w:color="auto" w:sz="4" w:space="0"/>
            </w:tcBorders>
          </w:tcPr>
          <w:p>
            <w:pPr>
              <w:spacing w:after="0" w:line="40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陈艺嘉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00" w:hRule="atLeast"/>
        </w:trPr>
        <w:tc>
          <w:tcPr>
            <w:tcW w:w="1323" w:type="dxa"/>
            <w:vMerge w:val="continue"/>
          </w:tcPr>
          <w:p>
            <w:pPr>
              <w:spacing w:after="0" w:line="400" w:lineRule="exact"/>
              <w:rPr>
                <w:rFonts w:ascii="仿宋_GB2312" w:eastAsia="仿宋_GB2312"/>
                <w:color w:val="000000" w:themeColor="text1"/>
                <w:sz w:val="24"/>
                <w:szCs w:val="24"/>
                <w14:textFill>
                  <w14:solidFill>
                    <w14:schemeClr w14:val="tx1"/>
                  </w14:solidFill>
                </w14:textFill>
              </w:rPr>
            </w:pPr>
          </w:p>
        </w:tc>
        <w:tc>
          <w:tcPr>
            <w:tcW w:w="1067" w:type="dxa"/>
            <w:vMerge w:val="continue"/>
          </w:tcPr>
          <w:p>
            <w:pPr>
              <w:spacing w:after="0" w:line="400" w:lineRule="exact"/>
              <w:rPr>
                <w:rFonts w:ascii="仿宋_GB2312" w:eastAsia="仿宋_GB2312"/>
                <w:color w:val="000000" w:themeColor="text1"/>
                <w:sz w:val="24"/>
                <w:szCs w:val="24"/>
                <w14:textFill>
                  <w14:solidFill>
                    <w14:schemeClr w14:val="tx1"/>
                  </w14:solidFill>
                </w14:textFill>
              </w:rPr>
            </w:pPr>
          </w:p>
        </w:tc>
        <w:tc>
          <w:tcPr>
            <w:tcW w:w="1416" w:type="dxa"/>
            <w:vAlign w:val="center"/>
          </w:tcPr>
          <w:p>
            <w:pPr>
              <w:spacing w:after="0" w:line="40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2025</w:t>
            </w:r>
          </w:p>
        </w:tc>
        <w:tc>
          <w:tcPr>
            <w:tcW w:w="1595" w:type="dxa"/>
          </w:tcPr>
          <w:p>
            <w:pPr>
              <w:spacing w:after="0" w:line="40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1、开发</w:t>
            </w:r>
            <w:r>
              <w:rPr>
                <w:rFonts w:hint="eastAsia" w:ascii="仿宋_GB2312" w:eastAsia="仿宋_GB2312"/>
                <w:bCs/>
                <w:color w:val="000000" w:themeColor="text1"/>
                <w:sz w:val="24"/>
                <w:szCs w:val="24"/>
                <w14:textFill>
                  <w14:solidFill>
                    <w14:schemeClr w14:val="tx1"/>
                  </w14:solidFill>
                </w14:textFill>
              </w:rPr>
              <w:t>“吾能行——小鹤成长足迹”完善</w:t>
            </w:r>
            <w:r>
              <w:rPr>
                <w:rFonts w:hint="eastAsia" w:ascii="仿宋_GB2312" w:eastAsia="仿宋_GB2312"/>
                <w:color w:val="000000" w:themeColor="text1"/>
                <w:sz w:val="24"/>
                <w:szCs w:val="24"/>
                <w14:textFill>
                  <w14:solidFill>
                    <w14:schemeClr w14:val="tx1"/>
                  </w14:solidFill>
                </w14:textFill>
              </w:rPr>
              <w:t>评价机制，形成学校“一校一品”。</w:t>
            </w:r>
          </w:p>
          <w:p>
            <w:pPr>
              <w:numPr>
                <w:ilvl w:val="0"/>
                <w:numId w:val="7"/>
              </w:numPr>
              <w:spacing w:after="0" w:line="40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收集优秀学生评价案例</w:t>
            </w:r>
          </w:p>
          <w:p>
            <w:pPr>
              <w:spacing w:after="0" w:line="400" w:lineRule="exact"/>
              <w:rPr>
                <w:rFonts w:ascii="仿宋_GB2312" w:eastAsia="仿宋_GB2312"/>
                <w:color w:val="000000" w:themeColor="text1"/>
                <w:sz w:val="24"/>
                <w:szCs w:val="24"/>
                <w14:textFill>
                  <w14:solidFill>
                    <w14:schemeClr w14:val="tx1"/>
                  </w14:solidFill>
                </w14:textFill>
              </w:rPr>
            </w:pPr>
          </w:p>
        </w:tc>
        <w:tc>
          <w:tcPr>
            <w:tcW w:w="1553" w:type="dxa"/>
            <w:tcBorders>
              <w:right w:val="single" w:color="auto" w:sz="4" w:space="0"/>
            </w:tcBorders>
          </w:tcPr>
          <w:p>
            <w:pPr>
              <w:spacing w:after="0" w:line="40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1、整理五年来小鹤成长足迹过程性资料。</w:t>
            </w:r>
          </w:p>
          <w:p>
            <w:pPr>
              <w:spacing w:after="0" w:line="40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2、践行评价机制，运行评价数据平台。</w:t>
            </w:r>
          </w:p>
          <w:p>
            <w:pPr>
              <w:spacing w:after="0" w:line="400" w:lineRule="exact"/>
              <w:rPr>
                <w:rFonts w:ascii="仿宋_GB2312" w:eastAsia="仿宋_GB2312"/>
                <w:color w:val="000000" w:themeColor="text1"/>
                <w:sz w:val="24"/>
                <w:szCs w:val="24"/>
                <w14:textFill>
                  <w14:solidFill>
                    <w14:schemeClr w14:val="tx1"/>
                  </w14:solidFill>
                </w14:textFill>
              </w:rPr>
            </w:pPr>
          </w:p>
        </w:tc>
        <w:tc>
          <w:tcPr>
            <w:tcW w:w="1179" w:type="dxa"/>
            <w:tcBorders>
              <w:left w:val="single" w:color="auto" w:sz="4" w:space="0"/>
              <w:right w:val="single" w:color="auto" w:sz="4" w:space="0"/>
            </w:tcBorders>
          </w:tcPr>
          <w:p>
            <w:pPr>
              <w:spacing w:after="0" w:line="40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1、申报《小鹤成长足迹》研究成果</w:t>
            </w:r>
          </w:p>
          <w:p>
            <w:pPr>
              <w:spacing w:after="0" w:line="400" w:lineRule="exact"/>
              <w:rPr>
                <w:rFonts w:hint="eastAsia"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2</w:t>
            </w:r>
            <w:r>
              <w:rPr>
                <w:rFonts w:hint="eastAsia" w:ascii="仿宋_GB2312" w:eastAsia="仿宋_GB2312"/>
                <w:color w:val="000000" w:themeColor="text1"/>
                <w:sz w:val="24"/>
                <w:szCs w:val="24"/>
                <w14:textFill>
                  <w14:solidFill>
                    <w14:schemeClr w14:val="tx1"/>
                  </w14:solidFill>
                </w14:textFill>
              </w:rPr>
              <w:t>、完善评价机制，完成平台搭建。</w:t>
            </w:r>
          </w:p>
        </w:tc>
        <w:tc>
          <w:tcPr>
            <w:tcW w:w="1047" w:type="dxa"/>
            <w:tcBorders>
              <w:left w:val="single" w:color="auto" w:sz="4" w:space="0"/>
              <w:right w:val="single" w:color="auto" w:sz="4" w:space="0"/>
            </w:tcBorders>
          </w:tcPr>
          <w:p>
            <w:pPr>
              <w:spacing w:after="0" w:line="40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陈艺嘉</w:t>
            </w:r>
          </w:p>
        </w:tc>
      </w:tr>
    </w:tbl>
    <w:p>
      <w:pPr>
        <w:numPr>
          <w:ilvl w:val="0"/>
          <w:numId w:val="0"/>
        </w:numPr>
        <w:spacing w:after="0" w:line="480" w:lineRule="exact"/>
        <w:rPr>
          <w:rFonts w:hint="eastAsia" w:ascii="仿宋_GB2312" w:eastAsia="仿宋_GB2312"/>
          <w:b/>
          <w:color w:val="000000" w:themeColor="text1"/>
          <w:sz w:val="24"/>
          <w:szCs w:val="24"/>
          <w14:textFill>
            <w14:solidFill>
              <w14:schemeClr w14:val="tx1"/>
            </w14:solidFill>
          </w14:textFill>
        </w:rPr>
      </w:pPr>
    </w:p>
    <w:p>
      <w:pPr>
        <w:numPr>
          <w:ilvl w:val="0"/>
          <w:numId w:val="0"/>
        </w:numPr>
        <w:spacing w:after="0" w:line="480" w:lineRule="exact"/>
        <w:rPr>
          <w:rFonts w:hint="eastAsia" w:ascii="仿宋_GB2312" w:eastAsia="仿宋_GB2312"/>
          <w:b/>
          <w:color w:val="000000" w:themeColor="text1"/>
          <w:sz w:val="24"/>
          <w:szCs w:val="24"/>
          <w14:textFill>
            <w14:solidFill>
              <w14:schemeClr w14:val="tx1"/>
            </w14:solidFill>
          </w14:textFill>
        </w:rPr>
      </w:pPr>
    </w:p>
    <w:p>
      <w:pPr>
        <w:numPr>
          <w:ilvl w:val="0"/>
          <w:numId w:val="0"/>
        </w:numPr>
        <w:spacing w:after="0" w:line="480" w:lineRule="exact"/>
        <w:rPr>
          <w:rFonts w:hint="eastAsia" w:ascii="仿宋_GB2312" w:eastAsia="仿宋_GB2312"/>
          <w:b/>
          <w:color w:val="000000" w:themeColor="text1"/>
          <w:sz w:val="24"/>
          <w:szCs w:val="24"/>
          <w14:textFill>
            <w14:solidFill>
              <w14:schemeClr w14:val="tx1"/>
            </w14:solidFill>
          </w14:textFill>
        </w:rPr>
      </w:pPr>
    </w:p>
    <w:p>
      <w:pPr>
        <w:spacing w:after="0" w:line="480" w:lineRule="exact"/>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重点项目二：以教研升维、教学管理为抓手，打造品质课堂提升教育教学质量</w:t>
      </w:r>
    </w:p>
    <w:tbl>
      <w:tblPr>
        <w:tblStyle w:val="2"/>
        <w:tblW w:w="10003"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261"/>
        <w:gridCol w:w="1483"/>
        <w:gridCol w:w="767"/>
        <w:gridCol w:w="1716"/>
        <w:gridCol w:w="2250"/>
        <w:gridCol w:w="1343"/>
        <w:gridCol w:w="11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261" w:type="dxa"/>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重点项目</w:t>
            </w:r>
          </w:p>
        </w:tc>
        <w:tc>
          <w:tcPr>
            <w:tcW w:w="1483" w:type="dxa"/>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总目标</w:t>
            </w:r>
          </w:p>
        </w:tc>
        <w:tc>
          <w:tcPr>
            <w:tcW w:w="767" w:type="dxa"/>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年度</w:t>
            </w:r>
          </w:p>
        </w:tc>
        <w:tc>
          <w:tcPr>
            <w:tcW w:w="1716" w:type="dxa"/>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年度目标</w:t>
            </w:r>
          </w:p>
        </w:tc>
        <w:tc>
          <w:tcPr>
            <w:tcW w:w="2250" w:type="dxa"/>
            <w:tcBorders>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主 要 措 施</w:t>
            </w:r>
          </w:p>
        </w:tc>
        <w:tc>
          <w:tcPr>
            <w:tcW w:w="1343" w:type="dxa"/>
            <w:tcBorders>
              <w:left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达成标识</w:t>
            </w:r>
          </w:p>
        </w:tc>
        <w:tc>
          <w:tcPr>
            <w:tcW w:w="1183" w:type="dxa"/>
            <w:tcBorders>
              <w:left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责任人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261" w:type="dxa"/>
            <w:vMerge w:val="restart"/>
            <w:vAlign w:val="center"/>
          </w:tcPr>
          <w:p>
            <w:pPr>
              <w:spacing w:after="0" w:line="480" w:lineRule="exact"/>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以教研升维、教学管理为抓手，打造品质课堂提升教育教学质量</w:t>
            </w:r>
          </w:p>
          <w:p>
            <w:pPr>
              <w:rPr>
                <w:bCs/>
                <w:color w:val="000000" w:themeColor="text1"/>
                <w14:textFill>
                  <w14:solidFill>
                    <w14:schemeClr w14:val="tx1"/>
                  </w14:solidFill>
                </w14:textFill>
              </w:rPr>
            </w:pPr>
          </w:p>
        </w:tc>
        <w:tc>
          <w:tcPr>
            <w:tcW w:w="1483" w:type="dxa"/>
            <w:vMerge w:val="restart"/>
          </w:tcPr>
          <w:p>
            <w:pPr>
              <w:rPr>
                <w:bCs/>
                <w:color w:val="000000" w:themeColor="text1"/>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在现有教师研修机制的基础上，进一步研究不同发展阶段的教师专业发展需求，规划更加切合教师专业发展需要的教学研究、培训机制，用“品行高洁志存高远 脚踏实地 追求卓越”的学校“仰高”精神文化，引领全员教师更加积极主动的、自觉的、自主的发展，造就一大批具有“敬业  睿智 博雅”高水平的专业教师队伍。推进课堂教学改革，提高课堂教学品质，坚持“教学教研培训一体化”，加强科研管理和教研组建设，以问题、行动、反思、改进、技术为关键点，发展教师的教学实践能力，落实减负增效。</w:t>
            </w:r>
          </w:p>
        </w:tc>
        <w:tc>
          <w:tcPr>
            <w:tcW w:w="767" w:type="dxa"/>
            <w:vAlign w:val="center"/>
          </w:tcPr>
          <w:p>
            <w:pPr>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2</w:t>
            </w:r>
            <w:r>
              <w:rPr>
                <w:rFonts w:ascii="仿宋_GB2312" w:eastAsia="仿宋_GB2312"/>
                <w:bCs/>
                <w:color w:val="000000" w:themeColor="text1"/>
                <w:sz w:val="24"/>
                <w:szCs w:val="24"/>
                <w14:textFill>
                  <w14:solidFill>
                    <w14:schemeClr w14:val="tx1"/>
                  </w14:solidFill>
                </w14:textFill>
              </w:rPr>
              <w:t>021</w:t>
            </w:r>
            <w:r>
              <w:rPr>
                <w:rFonts w:hint="eastAsia" w:ascii="仿宋_GB2312" w:eastAsia="仿宋_GB2312"/>
                <w:bCs/>
                <w:color w:val="000000" w:themeColor="text1"/>
                <w:sz w:val="24"/>
                <w:szCs w:val="24"/>
                <w14:textFill>
                  <w14:solidFill>
                    <w14:schemeClr w14:val="tx1"/>
                  </w14:solidFill>
                </w14:textFill>
              </w:rPr>
              <w:t>年度</w:t>
            </w:r>
          </w:p>
        </w:tc>
        <w:tc>
          <w:tcPr>
            <w:tcW w:w="1716" w:type="dxa"/>
          </w:tcPr>
          <w:p>
            <w:pPr>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立足江桥和学校文化特征，形成学校特色课程群，满足学生选择和学校多元教育的需求。</w:t>
            </w:r>
          </w:p>
        </w:tc>
        <w:tc>
          <w:tcPr>
            <w:tcW w:w="2250" w:type="dxa"/>
            <w:tcBorders>
              <w:right w:val="single" w:color="auto" w:sz="4" w:space="0"/>
            </w:tcBorders>
          </w:tcPr>
          <w:p>
            <w:pPr>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1、结合上海市教委提出的课后看护服务行动，努力调动社会各类教育资源，优化学校课程结构。</w:t>
            </w:r>
          </w:p>
          <w:p>
            <w:pPr>
              <w:rPr>
                <w:rFonts w:hint="eastAsia" w:ascii="仿宋_GB2312" w:eastAsia="仿宋_GB2312"/>
                <w:bCs/>
                <w:color w:val="000000" w:themeColor="text1"/>
                <w:sz w:val="24"/>
                <w:szCs w:val="24"/>
                <w14:textFill>
                  <w14:solidFill>
                    <w14:schemeClr w14:val="tx1"/>
                  </w14:solidFill>
                </w14:textFill>
              </w:rPr>
            </w:pPr>
            <w:r>
              <w:rPr>
                <w:rFonts w:ascii="仿宋_GB2312" w:eastAsia="仿宋_GB2312"/>
                <w:bCs/>
                <w:color w:val="000000" w:themeColor="text1"/>
                <w:sz w:val="24"/>
                <w:szCs w:val="24"/>
                <w14:textFill>
                  <w14:solidFill>
                    <w14:schemeClr w14:val="tx1"/>
                  </w14:solidFill>
                </w14:textFill>
              </w:rPr>
              <w:t>2</w:t>
            </w:r>
            <w:r>
              <w:rPr>
                <w:rFonts w:hint="eastAsia" w:ascii="仿宋_GB2312" w:eastAsia="仿宋_GB2312"/>
                <w:bCs/>
                <w:color w:val="000000" w:themeColor="text1"/>
                <w:sz w:val="24"/>
                <w:szCs w:val="24"/>
                <w14:textFill>
                  <w14:solidFill>
                    <w14:schemeClr w14:val="tx1"/>
                  </w14:solidFill>
                </w14:textFill>
              </w:rPr>
              <w:t>、结合快乐活动日活动开展，积极引进资源，丰富学校课程内容，明晰课程培养目标，设计好适合“金鹤”每一个学生“幸福成长”的课程结构和内容。</w:t>
            </w:r>
          </w:p>
        </w:tc>
        <w:tc>
          <w:tcPr>
            <w:tcW w:w="1343" w:type="dxa"/>
            <w:tcBorders>
              <w:left w:val="single" w:color="auto" w:sz="4" w:space="0"/>
              <w:right w:val="single" w:color="auto" w:sz="4" w:space="0"/>
            </w:tcBorders>
          </w:tcPr>
          <w:p>
            <w:pPr>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有健全课程的管理组织体系，有规范的学校课程管理制度，有决策规划，组织实施，评价反馈的课程落实保障机制。</w:t>
            </w:r>
          </w:p>
        </w:tc>
        <w:tc>
          <w:tcPr>
            <w:tcW w:w="1183" w:type="dxa"/>
            <w:tcBorders>
              <w:left w:val="single" w:color="auto" w:sz="4" w:space="0"/>
              <w:right w:val="single" w:color="auto" w:sz="4" w:space="0"/>
            </w:tcBorders>
          </w:tcPr>
          <w:p>
            <w:pPr>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李玉兰</w:t>
            </w:r>
          </w:p>
          <w:p>
            <w:pPr>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唐莹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9" w:hRule="atLeast"/>
        </w:trPr>
        <w:tc>
          <w:tcPr>
            <w:tcW w:w="1261" w:type="dxa"/>
            <w:vMerge w:val="continue"/>
          </w:tcPr>
          <w:p>
            <w:pPr>
              <w:rPr>
                <w:bCs/>
                <w:color w:val="000000" w:themeColor="text1"/>
                <w14:textFill>
                  <w14:solidFill>
                    <w14:schemeClr w14:val="tx1"/>
                  </w14:solidFill>
                </w14:textFill>
              </w:rPr>
            </w:pPr>
          </w:p>
        </w:tc>
        <w:tc>
          <w:tcPr>
            <w:tcW w:w="1483" w:type="dxa"/>
            <w:vMerge w:val="continue"/>
          </w:tcPr>
          <w:p>
            <w:pPr>
              <w:rPr>
                <w:bCs/>
                <w:color w:val="000000" w:themeColor="text1"/>
                <w14:textFill>
                  <w14:solidFill>
                    <w14:schemeClr w14:val="tx1"/>
                  </w14:solidFill>
                </w14:textFill>
              </w:rPr>
            </w:pPr>
          </w:p>
        </w:tc>
        <w:tc>
          <w:tcPr>
            <w:tcW w:w="767" w:type="dxa"/>
            <w:vAlign w:val="center"/>
          </w:tcPr>
          <w:p>
            <w:pPr>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2</w:t>
            </w:r>
            <w:r>
              <w:rPr>
                <w:rFonts w:ascii="仿宋_GB2312" w:eastAsia="仿宋_GB2312"/>
                <w:bCs/>
                <w:color w:val="000000" w:themeColor="text1"/>
                <w:sz w:val="24"/>
                <w:szCs w:val="24"/>
                <w14:textFill>
                  <w14:solidFill>
                    <w14:schemeClr w14:val="tx1"/>
                  </w14:solidFill>
                </w14:textFill>
              </w:rPr>
              <w:t>022</w:t>
            </w:r>
            <w:r>
              <w:rPr>
                <w:rFonts w:hint="eastAsia" w:ascii="仿宋_GB2312" w:eastAsia="仿宋_GB2312"/>
                <w:bCs/>
                <w:color w:val="000000" w:themeColor="text1"/>
                <w:sz w:val="24"/>
                <w:szCs w:val="24"/>
                <w14:textFill>
                  <w14:solidFill>
                    <w14:schemeClr w14:val="tx1"/>
                  </w14:solidFill>
                </w14:textFill>
              </w:rPr>
              <w:t>年度</w:t>
            </w:r>
          </w:p>
        </w:tc>
        <w:tc>
          <w:tcPr>
            <w:tcW w:w="1716" w:type="dxa"/>
          </w:tcPr>
          <w:p>
            <w:pPr>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实施青年（新）教师专项培养计划，重点抓好青年教师队伍建设，培养并形成一支具有“仰高”精神、高尚师德、创新意识，又有学科教学专业素养的青年教师队伍。通过校内教学技能大赛、年度青年教师教学技能比武、校外教学竞赛等多种形式，让更多青年教师脱颖而出。</w:t>
            </w:r>
          </w:p>
        </w:tc>
        <w:tc>
          <w:tcPr>
            <w:tcW w:w="2250" w:type="dxa"/>
            <w:tcBorders>
              <w:right w:val="single" w:color="auto" w:sz="4" w:space="0"/>
            </w:tcBorders>
          </w:tcPr>
          <w:p>
            <w:pPr>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1、制定新一轮“成就‘敬业、睿智、博雅’的高水平教师”师资队伍建设的工作方案。</w:t>
            </w:r>
          </w:p>
          <w:p>
            <w:pPr>
              <w:rPr>
                <w:rFonts w:hint="eastAsia" w:ascii="仿宋_GB2312" w:eastAsia="仿宋_GB2312"/>
                <w:bCs/>
                <w:color w:val="000000" w:themeColor="text1"/>
                <w:sz w:val="24"/>
                <w:szCs w:val="24"/>
                <w14:textFill>
                  <w14:solidFill>
                    <w14:schemeClr w14:val="tx1"/>
                  </w14:solidFill>
                </w14:textFill>
              </w:rPr>
            </w:pPr>
            <w:r>
              <w:rPr>
                <w:rFonts w:ascii="仿宋_GB2312" w:eastAsia="仿宋_GB2312"/>
                <w:bCs/>
                <w:color w:val="000000" w:themeColor="text1"/>
                <w:sz w:val="24"/>
                <w:szCs w:val="24"/>
                <w14:textFill>
                  <w14:solidFill>
                    <w14:schemeClr w14:val="tx1"/>
                  </w14:solidFill>
                </w14:textFill>
              </w:rPr>
              <w:t>2</w:t>
            </w:r>
            <w:r>
              <w:rPr>
                <w:rFonts w:hint="eastAsia" w:ascii="仿宋_GB2312" w:eastAsia="仿宋_GB2312"/>
                <w:bCs/>
                <w:color w:val="000000" w:themeColor="text1"/>
                <w:sz w:val="24"/>
                <w:szCs w:val="24"/>
                <w14:textFill>
                  <w14:solidFill>
                    <w14:schemeClr w14:val="tx1"/>
                  </w14:solidFill>
                </w14:textFill>
              </w:rPr>
              <w:t>、加快队伍的梯队建设。积极搭建和培养骨干教师梯队建设。</w:t>
            </w:r>
          </w:p>
        </w:tc>
        <w:tc>
          <w:tcPr>
            <w:tcW w:w="1343" w:type="dxa"/>
            <w:tcBorders>
              <w:left w:val="single" w:color="auto" w:sz="4" w:space="0"/>
              <w:right w:val="single" w:color="auto" w:sz="4" w:space="0"/>
            </w:tcBorders>
          </w:tcPr>
          <w:p>
            <w:pPr>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形成金鹤小学三级骨干教师梯队，骨干教师比例有递进。</w:t>
            </w:r>
          </w:p>
        </w:tc>
        <w:tc>
          <w:tcPr>
            <w:tcW w:w="1183" w:type="dxa"/>
            <w:tcBorders>
              <w:left w:val="single" w:color="auto" w:sz="4" w:space="0"/>
              <w:right w:val="single" w:color="auto" w:sz="4" w:space="0"/>
            </w:tcBorders>
          </w:tcPr>
          <w:p>
            <w:pPr>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李玉兰</w:t>
            </w:r>
          </w:p>
          <w:p>
            <w:pPr>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唐莹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9" w:hRule="atLeast"/>
        </w:trPr>
        <w:tc>
          <w:tcPr>
            <w:tcW w:w="1261" w:type="dxa"/>
            <w:vMerge w:val="continue"/>
          </w:tcPr>
          <w:p>
            <w:pPr>
              <w:rPr>
                <w:bCs/>
                <w:color w:val="000000" w:themeColor="text1"/>
                <w14:textFill>
                  <w14:solidFill>
                    <w14:schemeClr w14:val="tx1"/>
                  </w14:solidFill>
                </w14:textFill>
              </w:rPr>
            </w:pPr>
          </w:p>
        </w:tc>
        <w:tc>
          <w:tcPr>
            <w:tcW w:w="1483" w:type="dxa"/>
            <w:vMerge w:val="continue"/>
          </w:tcPr>
          <w:p>
            <w:pPr>
              <w:rPr>
                <w:bCs/>
                <w:color w:val="000000" w:themeColor="text1"/>
                <w14:textFill>
                  <w14:solidFill>
                    <w14:schemeClr w14:val="tx1"/>
                  </w14:solidFill>
                </w14:textFill>
              </w:rPr>
            </w:pPr>
          </w:p>
        </w:tc>
        <w:tc>
          <w:tcPr>
            <w:tcW w:w="767" w:type="dxa"/>
            <w:vAlign w:val="center"/>
          </w:tcPr>
          <w:p>
            <w:pPr>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2</w:t>
            </w:r>
            <w:r>
              <w:rPr>
                <w:rFonts w:ascii="仿宋_GB2312" w:eastAsia="仿宋_GB2312"/>
                <w:bCs/>
                <w:color w:val="000000" w:themeColor="text1"/>
                <w:sz w:val="24"/>
                <w:szCs w:val="24"/>
                <w14:textFill>
                  <w14:solidFill>
                    <w14:schemeClr w14:val="tx1"/>
                  </w14:solidFill>
                </w14:textFill>
              </w:rPr>
              <w:t>023</w:t>
            </w:r>
            <w:r>
              <w:rPr>
                <w:rFonts w:hint="eastAsia" w:ascii="仿宋_GB2312" w:eastAsia="仿宋_GB2312"/>
                <w:bCs/>
                <w:color w:val="000000" w:themeColor="text1"/>
                <w:sz w:val="24"/>
                <w:szCs w:val="24"/>
                <w14:textFill>
                  <w14:solidFill>
                    <w14:schemeClr w14:val="tx1"/>
                  </w14:solidFill>
                </w14:textFill>
              </w:rPr>
              <w:t>年度</w:t>
            </w:r>
          </w:p>
        </w:tc>
        <w:tc>
          <w:tcPr>
            <w:tcW w:w="1716" w:type="dxa"/>
          </w:tcPr>
          <w:p>
            <w:pPr>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健全教学、科研、培训“一体化”的教师专业培训机制。要求全体教师开展基于教师自身的课堂教学问题的解决的小课题研究，教师围绕小课题研究，开展实践学习、培训，展示、研讨等研修活动，在解决教学小问题的基础上，不断提高教师学科专业素养，学校设计研修记录单全程跟踪每一位教师的研修过程。</w:t>
            </w:r>
          </w:p>
        </w:tc>
        <w:tc>
          <w:tcPr>
            <w:tcW w:w="2250" w:type="dxa"/>
            <w:tcBorders>
              <w:right w:val="single" w:color="auto" w:sz="4" w:space="0"/>
            </w:tcBorders>
          </w:tcPr>
          <w:p>
            <w:pPr>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1、分类指导，细化教师研训内容，形成不同类型教师研训课程模块，丰富研训载体。</w:t>
            </w:r>
          </w:p>
          <w:p>
            <w:pPr>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2、强化校本研修，引导校本研修向问题化、主题化发展，提高校本研修的质量。</w:t>
            </w:r>
          </w:p>
          <w:p>
            <w:pPr>
              <w:rPr>
                <w:rFonts w:ascii="仿宋_GB2312" w:eastAsia="仿宋_GB2312"/>
                <w:bCs/>
                <w:color w:val="000000" w:themeColor="text1"/>
                <w:sz w:val="24"/>
                <w:szCs w:val="24"/>
                <w14:textFill>
                  <w14:solidFill>
                    <w14:schemeClr w14:val="tx1"/>
                  </w14:solidFill>
                </w14:textFill>
              </w:rPr>
            </w:pPr>
          </w:p>
        </w:tc>
        <w:tc>
          <w:tcPr>
            <w:tcW w:w="1343" w:type="dxa"/>
            <w:tcBorders>
              <w:left w:val="single" w:color="auto" w:sz="4" w:space="0"/>
              <w:right w:val="single" w:color="auto" w:sz="4" w:space="0"/>
            </w:tcBorders>
          </w:tcPr>
          <w:p>
            <w:pPr>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逐步形成教师学习型团队的建设。伙伴互助，专业对话、专业研讨、实效跟踪、分享经验、共同成长。</w:t>
            </w:r>
          </w:p>
          <w:p>
            <w:pPr>
              <w:rPr>
                <w:rFonts w:ascii="仿宋_GB2312" w:eastAsia="仿宋_GB2312"/>
                <w:b/>
                <w:color w:val="000000" w:themeColor="text1"/>
                <w:sz w:val="24"/>
                <w:szCs w:val="24"/>
                <w14:textFill>
                  <w14:solidFill>
                    <w14:schemeClr w14:val="tx1"/>
                  </w14:solidFill>
                </w14:textFill>
              </w:rPr>
            </w:pPr>
          </w:p>
        </w:tc>
        <w:tc>
          <w:tcPr>
            <w:tcW w:w="1183" w:type="dxa"/>
            <w:tcBorders>
              <w:left w:val="single" w:color="auto" w:sz="4" w:space="0"/>
              <w:right w:val="single" w:color="auto" w:sz="4" w:space="0"/>
            </w:tcBorders>
          </w:tcPr>
          <w:p>
            <w:pPr>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李玉兰</w:t>
            </w:r>
          </w:p>
          <w:p>
            <w:pPr>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唐莹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9" w:hRule="atLeast"/>
        </w:trPr>
        <w:tc>
          <w:tcPr>
            <w:tcW w:w="1261" w:type="dxa"/>
            <w:vMerge w:val="continue"/>
          </w:tcPr>
          <w:p>
            <w:pPr>
              <w:rPr>
                <w:bCs/>
                <w:color w:val="000000" w:themeColor="text1"/>
                <w14:textFill>
                  <w14:solidFill>
                    <w14:schemeClr w14:val="tx1"/>
                  </w14:solidFill>
                </w14:textFill>
              </w:rPr>
            </w:pPr>
          </w:p>
        </w:tc>
        <w:tc>
          <w:tcPr>
            <w:tcW w:w="1483" w:type="dxa"/>
            <w:vMerge w:val="continue"/>
          </w:tcPr>
          <w:p>
            <w:pPr>
              <w:rPr>
                <w:bCs/>
                <w:color w:val="000000" w:themeColor="text1"/>
                <w14:textFill>
                  <w14:solidFill>
                    <w14:schemeClr w14:val="tx1"/>
                  </w14:solidFill>
                </w14:textFill>
              </w:rPr>
            </w:pPr>
          </w:p>
        </w:tc>
        <w:tc>
          <w:tcPr>
            <w:tcW w:w="767" w:type="dxa"/>
            <w:vAlign w:val="center"/>
          </w:tcPr>
          <w:p>
            <w:pPr>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2</w:t>
            </w:r>
            <w:r>
              <w:rPr>
                <w:rFonts w:ascii="仿宋_GB2312" w:eastAsia="仿宋_GB2312"/>
                <w:bCs/>
                <w:color w:val="000000" w:themeColor="text1"/>
                <w:sz w:val="24"/>
                <w:szCs w:val="24"/>
                <w14:textFill>
                  <w14:solidFill>
                    <w14:schemeClr w14:val="tx1"/>
                  </w14:solidFill>
                </w14:textFill>
              </w:rPr>
              <w:t>024</w:t>
            </w:r>
            <w:r>
              <w:rPr>
                <w:rFonts w:hint="eastAsia" w:ascii="仿宋_GB2312" w:eastAsia="仿宋_GB2312"/>
                <w:bCs/>
                <w:color w:val="000000" w:themeColor="text1"/>
                <w:sz w:val="24"/>
                <w:szCs w:val="24"/>
                <w14:textFill>
                  <w14:solidFill>
                    <w14:schemeClr w14:val="tx1"/>
                  </w14:solidFill>
                </w14:textFill>
              </w:rPr>
              <w:t>年度</w:t>
            </w:r>
          </w:p>
        </w:tc>
        <w:tc>
          <w:tcPr>
            <w:tcW w:w="1716" w:type="dxa"/>
          </w:tcPr>
          <w:p>
            <w:pPr>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坚持“多元化评价”导向，营造关注规范、质量、细节、特色的“多元评价”的价值追求。</w:t>
            </w:r>
          </w:p>
        </w:tc>
        <w:tc>
          <w:tcPr>
            <w:tcW w:w="2250" w:type="dxa"/>
            <w:tcBorders>
              <w:right w:val="single" w:color="auto" w:sz="4" w:space="0"/>
            </w:tcBorders>
          </w:tcPr>
          <w:p>
            <w:pPr>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1、结合学校《小鹤成长足迹》课程评价实施阶段性成果，形成学科评价案例。</w:t>
            </w:r>
          </w:p>
          <w:p>
            <w:pPr>
              <w:rPr>
                <w:rFonts w:hint="eastAsia"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2、完善学校教学质量手册。</w:t>
            </w:r>
          </w:p>
        </w:tc>
        <w:tc>
          <w:tcPr>
            <w:tcW w:w="1343" w:type="dxa"/>
            <w:tcBorders>
              <w:left w:val="single" w:color="auto" w:sz="4" w:space="0"/>
              <w:right w:val="single" w:color="auto" w:sz="4" w:space="0"/>
            </w:tcBorders>
          </w:tcPr>
          <w:p>
            <w:pPr>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完善学校各类课程的评价标准，落实基于标准的评价要求。完善金鹤小学教学常规要求和有效的教学质量保障体系。</w:t>
            </w:r>
          </w:p>
        </w:tc>
        <w:tc>
          <w:tcPr>
            <w:tcW w:w="1183" w:type="dxa"/>
            <w:tcBorders>
              <w:left w:val="single" w:color="auto" w:sz="4" w:space="0"/>
              <w:right w:val="single" w:color="auto" w:sz="4" w:space="0"/>
            </w:tcBorders>
          </w:tcPr>
          <w:p>
            <w:pPr>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李玉兰</w:t>
            </w:r>
          </w:p>
          <w:p>
            <w:pPr>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唐莹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0" w:hRule="atLeast"/>
        </w:trPr>
        <w:tc>
          <w:tcPr>
            <w:tcW w:w="1261" w:type="dxa"/>
            <w:vMerge w:val="continue"/>
          </w:tcPr>
          <w:p>
            <w:pPr>
              <w:rPr>
                <w:bCs/>
                <w:color w:val="000000" w:themeColor="text1"/>
                <w14:textFill>
                  <w14:solidFill>
                    <w14:schemeClr w14:val="tx1"/>
                  </w14:solidFill>
                </w14:textFill>
              </w:rPr>
            </w:pPr>
          </w:p>
        </w:tc>
        <w:tc>
          <w:tcPr>
            <w:tcW w:w="1483" w:type="dxa"/>
            <w:vMerge w:val="continue"/>
          </w:tcPr>
          <w:p>
            <w:pPr>
              <w:rPr>
                <w:bCs/>
                <w:color w:val="000000" w:themeColor="text1"/>
                <w14:textFill>
                  <w14:solidFill>
                    <w14:schemeClr w14:val="tx1"/>
                  </w14:solidFill>
                </w14:textFill>
              </w:rPr>
            </w:pPr>
          </w:p>
        </w:tc>
        <w:tc>
          <w:tcPr>
            <w:tcW w:w="767" w:type="dxa"/>
            <w:vAlign w:val="center"/>
          </w:tcPr>
          <w:p>
            <w:pPr>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2</w:t>
            </w:r>
            <w:r>
              <w:rPr>
                <w:rFonts w:ascii="仿宋_GB2312" w:eastAsia="仿宋_GB2312"/>
                <w:bCs/>
                <w:color w:val="000000" w:themeColor="text1"/>
                <w:sz w:val="24"/>
                <w:szCs w:val="24"/>
                <w14:textFill>
                  <w14:solidFill>
                    <w14:schemeClr w14:val="tx1"/>
                  </w14:solidFill>
                </w14:textFill>
              </w:rPr>
              <w:t>025</w:t>
            </w:r>
            <w:r>
              <w:rPr>
                <w:rFonts w:hint="eastAsia" w:ascii="仿宋_GB2312" w:eastAsia="仿宋_GB2312"/>
                <w:bCs/>
                <w:color w:val="000000" w:themeColor="text1"/>
                <w:sz w:val="24"/>
                <w:szCs w:val="24"/>
                <w14:textFill>
                  <w14:solidFill>
                    <w14:schemeClr w14:val="tx1"/>
                  </w14:solidFill>
                </w14:textFill>
              </w:rPr>
              <w:t>年度</w:t>
            </w:r>
          </w:p>
        </w:tc>
        <w:tc>
          <w:tcPr>
            <w:tcW w:w="1716" w:type="dxa"/>
          </w:tcPr>
          <w:p>
            <w:pPr>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完善教学质量保障体系，保障教学常规管理精细化和实效性。加强教学目标管理和过程管理。落实“教学保障性、规范性制度”、“实行教学督导制”、“教学常规基本要求”、“教学综合评价”“听课要求”、“教学事务管理”。加强“指导—督查—反馈—评价”自主督导措施，落实好岗位责任制。</w:t>
            </w:r>
          </w:p>
        </w:tc>
        <w:tc>
          <w:tcPr>
            <w:tcW w:w="2250" w:type="dxa"/>
            <w:tcBorders>
              <w:right w:val="single" w:color="auto" w:sz="4" w:space="0"/>
            </w:tcBorders>
          </w:tcPr>
          <w:p>
            <w:pPr>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1、进一步完善教师日常教学常规考核制度和学期考核制度。</w:t>
            </w:r>
          </w:p>
          <w:p>
            <w:pPr>
              <w:rPr>
                <w:rFonts w:ascii="仿宋_GB2312" w:eastAsia="仿宋_GB2312"/>
                <w:bCs/>
                <w:color w:val="000000" w:themeColor="text1"/>
                <w:sz w:val="24"/>
                <w:szCs w:val="24"/>
                <w14:textFill>
                  <w14:solidFill>
                    <w14:schemeClr w14:val="tx1"/>
                  </w14:solidFill>
                </w14:textFill>
              </w:rPr>
            </w:pPr>
            <w:r>
              <w:rPr>
                <w:rFonts w:ascii="仿宋_GB2312" w:eastAsia="仿宋_GB2312"/>
                <w:bCs/>
                <w:color w:val="000000" w:themeColor="text1"/>
                <w:sz w:val="24"/>
                <w:szCs w:val="24"/>
                <w14:textFill>
                  <w14:solidFill>
                    <w14:schemeClr w14:val="tx1"/>
                  </w14:solidFill>
                </w14:textFill>
              </w:rPr>
              <w:t>2</w:t>
            </w:r>
            <w:r>
              <w:rPr>
                <w:rFonts w:hint="eastAsia" w:ascii="仿宋_GB2312" w:eastAsia="仿宋_GB2312"/>
                <w:bCs/>
                <w:color w:val="000000" w:themeColor="text1"/>
                <w:sz w:val="24"/>
                <w:szCs w:val="24"/>
                <w14:textFill>
                  <w14:solidFill>
                    <w14:schemeClr w14:val="tx1"/>
                  </w14:solidFill>
                </w14:textFill>
              </w:rPr>
              <w:t>、落实教师教学目标责任管理制度，将制度管理与人性化管理相结合，将基础性评估与发展性评估相结合，促使学校工作目标管理更加明确。</w:t>
            </w:r>
          </w:p>
        </w:tc>
        <w:tc>
          <w:tcPr>
            <w:tcW w:w="1343" w:type="dxa"/>
            <w:tcBorders>
              <w:left w:val="single" w:color="auto" w:sz="4" w:space="0"/>
              <w:right w:val="single" w:color="auto" w:sz="4" w:space="0"/>
            </w:tcBorders>
          </w:tcPr>
          <w:p>
            <w:pPr>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教学质量每年有提升。</w:t>
            </w:r>
          </w:p>
        </w:tc>
        <w:tc>
          <w:tcPr>
            <w:tcW w:w="1183" w:type="dxa"/>
            <w:tcBorders>
              <w:left w:val="single" w:color="auto" w:sz="4" w:space="0"/>
              <w:right w:val="single" w:color="auto" w:sz="4" w:space="0"/>
            </w:tcBorders>
          </w:tcPr>
          <w:p>
            <w:pPr>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李玉兰</w:t>
            </w:r>
          </w:p>
          <w:p>
            <w:pPr>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唐莹</w:t>
            </w:r>
          </w:p>
        </w:tc>
      </w:tr>
    </w:tbl>
    <w:p>
      <w:pPr>
        <w:numPr>
          <w:ilvl w:val="0"/>
          <w:numId w:val="0"/>
        </w:numPr>
        <w:adjustRightInd w:val="0"/>
        <w:snapToGrid w:val="0"/>
        <w:spacing w:after="0" w:line="480" w:lineRule="exact"/>
        <w:rPr>
          <w:rFonts w:hint="eastAsia" w:ascii="仿宋_GB2312" w:eastAsia="仿宋_GB2312"/>
          <w:b/>
          <w:color w:val="000000" w:themeColor="text1"/>
          <w:sz w:val="24"/>
          <w:szCs w:val="24"/>
          <w14:textFill>
            <w14:solidFill>
              <w14:schemeClr w14:val="tx1"/>
            </w14:solidFill>
          </w14:textFill>
        </w:rPr>
      </w:pPr>
    </w:p>
    <w:p>
      <w:pPr>
        <w:numPr>
          <w:ilvl w:val="0"/>
          <w:numId w:val="0"/>
        </w:numPr>
        <w:adjustRightInd w:val="0"/>
        <w:snapToGrid w:val="0"/>
        <w:spacing w:after="0" w:line="480" w:lineRule="exact"/>
        <w:rPr>
          <w:rFonts w:hint="eastAsia" w:ascii="仿宋_GB2312" w:eastAsia="仿宋_GB2312"/>
          <w:b/>
          <w:color w:val="000000" w:themeColor="text1"/>
          <w:sz w:val="24"/>
          <w:szCs w:val="24"/>
          <w14:textFill>
            <w14:solidFill>
              <w14:schemeClr w14:val="tx1"/>
            </w14:solidFill>
          </w14:textFill>
        </w:rPr>
      </w:pPr>
    </w:p>
    <w:p>
      <w:pPr>
        <w:widowControl w:val="0"/>
        <w:adjustRightInd/>
        <w:snapToGrid/>
        <w:spacing w:after="0" w:line="480" w:lineRule="exact"/>
        <w:jc w:val="both"/>
        <w:rPr>
          <w:rFonts w:hint="eastAsia" w:ascii="仿宋_GB2312" w:eastAsia="仿宋_GB2312"/>
          <w:b/>
          <w:bCs w:val="0"/>
          <w:color w:val="000000" w:themeColor="text1"/>
          <w:sz w:val="24"/>
          <w:szCs w:val="24"/>
          <w:lang w:eastAsia="zh-CN"/>
          <w14:textFill>
            <w14:solidFill>
              <w14:schemeClr w14:val="tx1"/>
            </w14:solidFill>
          </w14:textFill>
        </w:rPr>
      </w:pPr>
      <w:r>
        <w:rPr>
          <w:rFonts w:hint="eastAsia" w:ascii="仿宋_GB2312" w:eastAsia="仿宋_GB2312"/>
          <w:b/>
          <w:color w:val="000000" w:themeColor="text1"/>
          <w:sz w:val="24"/>
          <w:szCs w:val="24"/>
          <w:lang w:eastAsia="zh-CN"/>
          <w14:textFill>
            <w14:solidFill>
              <w14:schemeClr w14:val="tx1"/>
            </w14:solidFill>
          </w14:textFill>
        </w:rPr>
        <w:t>党群工作：</w:t>
      </w:r>
      <w:r>
        <w:rPr>
          <w:rFonts w:hint="eastAsia" w:ascii="仿宋_GB2312" w:eastAsia="仿宋_GB2312"/>
          <w:b/>
          <w:bCs w:val="0"/>
          <w:color w:val="000000" w:themeColor="text1"/>
          <w:sz w:val="24"/>
          <w:szCs w:val="24"/>
          <w:lang w:eastAsia="zh-CN"/>
          <w14:textFill>
            <w14:solidFill>
              <w14:schemeClr w14:val="tx1"/>
            </w14:solidFill>
          </w14:textFill>
        </w:rPr>
        <w:t>加强党的建设，统领学校全局，把握办学方向，保障学校发展。</w:t>
      </w:r>
    </w:p>
    <w:tbl>
      <w:tblPr>
        <w:tblStyle w:val="2"/>
        <w:tblW w:w="9726" w:type="dxa"/>
        <w:tblInd w:w="-43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43"/>
        <w:gridCol w:w="1142"/>
        <w:gridCol w:w="750"/>
        <w:gridCol w:w="1641"/>
        <w:gridCol w:w="2233"/>
        <w:gridCol w:w="1634"/>
        <w:gridCol w:w="10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243" w:type="dxa"/>
            <w:vAlign w:val="center"/>
          </w:tcPr>
          <w:p>
            <w:pPr>
              <w:spacing w:after="0" w:line="400" w:lineRule="exact"/>
              <w:jc w:val="center"/>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条线工作</w:t>
            </w:r>
          </w:p>
        </w:tc>
        <w:tc>
          <w:tcPr>
            <w:tcW w:w="1142" w:type="dxa"/>
            <w:vAlign w:val="center"/>
          </w:tcPr>
          <w:p>
            <w:pPr>
              <w:spacing w:after="0" w:line="400" w:lineRule="exact"/>
              <w:jc w:val="center"/>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总目标</w:t>
            </w:r>
          </w:p>
        </w:tc>
        <w:tc>
          <w:tcPr>
            <w:tcW w:w="750" w:type="dxa"/>
            <w:vAlign w:val="center"/>
          </w:tcPr>
          <w:p>
            <w:pPr>
              <w:spacing w:after="0" w:line="400" w:lineRule="exact"/>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年度</w:t>
            </w:r>
          </w:p>
        </w:tc>
        <w:tc>
          <w:tcPr>
            <w:tcW w:w="1641" w:type="dxa"/>
            <w:vAlign w:val="center"/>
          </w:tcPr>
          <w:p>
            <w:pPr>
              <w:spacing w:after="0" w:line="400" w:lineRule="exact"/>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年度目标</w:t>
            </w:r>
          </w:p>
        </w:tc>
        <w:tc>
          <w:tcPr>
            <w:tcW w:w="2233" w:type="dxa"/>
            <w:tcBorders>
              <w:right w:val="single" w:color="auto" w:sz="4" w:space="0"/>
            </w:tcBorders>
            <w:vAlign w:val="center"/>
          </w:tcPr>
          <w:p>
            <w:pPr>
              <w:spacing w:after="0" w:line="400" w:lineRule="exact"/>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主 要 措 施</w:t>
            </w:r>
          </w:p>
        </w:tc>
        <w:tc>
          <w:tcPr>
            <w:tcW w:w="1634" w:type="dxa"/>
            <w:tcBorders>
              <w:left w:val="single" w:color="auto" w:sz="4" w:space="0"/>
              <w:right w:val="single" w:color="auto" w:sz="4" w:space="0"/>
            </w:tcBorders>
            <w:vAlign w:val="center"/>
          </w:tcPr>
          <w:p>
            <w:pPr>
              <w:spacing w:after="0" w:line="400" w:lineRule="exact"/>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达成标识</w:t>
            </w:r>
          </w:p>
        </w:tc>
        <w:tc>
          <w:tcPr>
            <w:tcW w:w="1083" w:type="dxa"/>
            <w:tcBorders>
              <w:left w:val="single" w:color="auto" w:sz="4" w:space="0"/>
              <w:right w:val="single" w:color="auto" w:sz="4" w:space="0"/>
            </w:tcBorders>
            <w:vAlign w:val="center"/>
          </w:tcPr>
          <w:p>
            <w:pPr>
              <w:spacing w:after="0" w:line="400" w:lineRule="exact"/>
              <w:jc w:val="center"/>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责任人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243" w:type="dxa"/>
            <w:vMerge w:val="restart"/>
            <w:vAlign w:val="center"/>
          </w:tcPr>
          <w:p>
            <w:pPr>
              <w:spacing w:after="0" w:line="400" w:lineRule="exac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党群工作</w:t>
            </w:r>
          </w:p>
        </w:tc>
        <w:tc>
          <w:tcPr>
            <w:tcW w:w="1142" w:type="dxa"/>
            <w:vMerge w:val="restart"/>
          </w:tcPr>
          <w:p>
            <w:pPr>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lang w:eastAsia="zh-CN"/>
                <w14:textFill>
                  <w14:solidFill>
                    <w14:schemeClr w14:val="tx1"/>
                  </w14:solidFill>
                </w14:textFill>
              </w:rPr>
              <w:t>加强党的建设，统领学校全局，把握办学方向，保障学校发展，争创嘉定区先进党支部和先进党务工作者、</w:t>
            </w:r>
            <w:r>
              <w:rPr>
                <w:rFonts w:hint="eastAsia" w:ascii="仿宋_GB2312" w:eastAsia="仿宋_GB2312"/>
                <w:b w:val="0"/>
                <w:bCs/>
                <w:color w:val="000000" w:themeColor="text1"/>
                <w:sz w:val="24"/>
                <w:szCs w:val="24"/>
                <w:lang w:eastAsia="zh-CN"/>
                <w14:textFill>
                  <w14:solidFill>
                    <w14:schemeClr w14:val="tx1"/>
                  </w14:solidFill>
                </w14:textFill>
              </w:rPr>
              <w:t>争创上海市示范性教工之家。</w:t>
            </w:r>
            <w:r>
              <w:rPr>
                <w:rFonts w:hint="eastAsia" w:ascii="仿宋" w:hAnsi="仿宋" w:eastAsia="仿宋" w:cs="仿宋"/>
                <w:b w:val="0"/>
                <w:bCs/>
                <w:color w:val="000000" w:themeColor="text1"/>
                <w:sz w:val="24"/>
                <w:szCs w:val="24"/>
                <w:lang w:eastAsia="zh-CN"/>
                <w14:textFill>
                  <w14:solidFill>
                    <w14:schemeClr w14:val="tx1"/>
                  </w14:solidFill>
                </w14:textFill>
              </w:rPr>
              <w:t>。</w:t>
            </w:r>
          </w:p>
        </w:tc>
        <w:tc>
          <w:tcPr>
            <w:tcW w:w="750" w:type="dxa"/>
            <w:vAlign w:val="center"/>
          </w:tcPr>
          <w:p>
            <w:pPr>
              <w:spacing w:after="0"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2021年度</w:t>
            </w:r>
          </w:p>
        </w:tc>
        <w:tc>
          <w:tcPr>
            <w:tcW w:w="1641" w:type="dxa"/>
          </w:tcPr>
          <w:p>
            <w:pPr>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lang w:eastAsia="zh-CN"/>
                <w14:textFill>
                  <w14:solidFill>
                    <w14:schemeClr w14:val="tx1"/>
                  </w14:solidFill>
                </w14:textFill>
              </w:rPr>
              <w:t>以习近平新</w:t>
            </w:r>
            <w:r>
              <w:rPr>
                <w:rFonts w:hint="eastAsia" w:ascii="仿宋" w:hAnsi="仿宋" w:eastAsia="仿宋" w:cs="仿宋"/>
                <w:b w:val="0"/>
                <w:bCs/>
                <w:color w:val="000000" w:themeColor="text1"/>
                <w:sz w:val="24"/>
                <w:szCs w:val="24"/>
                <w:lang w:val="en-US" w:eastAsia="zh-CN"/>
                <w14:textFill>
                  <w14:solidFill>
                    <w14:schemeClr w14:val="tx1"/>
                  </w14:solidFill>
                </w14:textFill>
              </w:rPr>
              <w:t>时代</w:t>
            </w:r>
            <w:r>
              <w:rPr>
                <w:rFonts w:hint="eastAsia" w:ascii="仿宋" w:hAnsi="仿宋" w:eastAsia="仿宋" w:cs="仿宋"/>
                <w:b w:val="0"/>
                <w:bCs/>
                <w:color w:val="000000" w:themeColor="text1"/>
                <w:sz w:val="24"/>
                <w:szCs w:val="24"/>
                <w:lang w:eastAsia="zh-CN"/>
                <w14:textFill>
                  <w14:solidFill>
                    <w14:schemeClr w14:val="tx1"/>
                  </w14:solidFill>
                </w14:textFill>
              </w:rPr>
              <w:t>中国特色社会主义教育思想为引领、以党建特色化建设为主线、以深入推进创优争先和党建示范校创建活动为动力，突出学校党建工作转型、创新，开创我校党建工作新局面。</w:t>
            </w:r>
          </w:p>
        </w:tc>
        <w:tc>
          <w:tcPr>
            <w:tcW w:w="2233" w:type="dxa"/>
            <w:tcBorders>
              <w:right w:val="single" w:color="auto" w:sz="4" w:space="0"/>
            </w:tcBorders>
          </w:tcPr>
          <w:p>
            <w:pPr>
              <w:numPr>
                <w:ilvl w:val="0"/>
                <w:numId w:val="8"/>
              </w:numPr>
              <w:spacing w:after="0" w:line="400" w:lineRule="exact"/>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lang w:eastAsia="zh-CN"/>
                <w14:textFill>
                  <w14:solidFill>
                    <w14:schemeClr w14:val="tx1"/>
                  </w14:solidFill>
                </w14:textFill>
              </w:rPr>
              <w:t>“两学一做”学习教育要常态化、制度化。</w:t>
            </w:r>
            <w:r>
              <w:rPr>
                <w:rFonts w:hint="eastAsia" w:ascii="仿宋" w:hAnsi="仿宋" w:eastAsia="仿宋" w:cs="仿宋"/>
                <w:color w:val="000000" w:themeColor="text1"/>
                <w:sz w:val="24"/>
                <w:szCs w:val="24"/>
                <w:lang w:val="en-US" w:eastAsia="zh-CN"/>
                <w14:textFill>
                  <w14:solidFill>
                    <w14:schemeClr w14:val="tx1"/>
                  </w14:solidFill>
                </w14:textFill>
              </w:rPr>
              <w:t>通过中心组学习：</w:t>
            </w:r>
            <w:r>
              <w:rPr>
                <w:rFonts w:hint="eastAsia" w:ascii="仿宋" w:hAnsi="仿宋" w:eastAsia="仿宋" w:cs="仿宋"/>
                <w:b w:val="0"/>
                <w:bCs/>
                <w:color w:val="000000" w:themeColor="text1"/>
                <w:sz w:val="24"/>
                <w:szCs w:val="24"/>
                <w:lang w:eastAsia="zh-CN"/>
                <w14:textFill>
                  <w14:solidFill>
                    <w14:schemeClr w14:val="tx1"/>
                  </w14:solidFill>
                </w14:textFill>
              </w:rPr>
              <w:t>全面学习贯彻领会党的十九大精神，做到“两个维护”增强“四个意识”，坚定“四个自信”。</w:t>
            </w:r>
          </w:p>
          <w:p>
            <w:pPr>
              <w:numPr>
                <w:ilvl w:val="0"/>
                <w:numId w:val="8"/>
              </w:numPr>
              <w:spacing w:after="0" w:line="400" w:lineRule="exact"/>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eastAsia="zh-CN"/>
                <w14:textFill>
                  <w14:solidFill>
                    <w14:schemeClr w14:val="tx1"/>
                  </w14:solidFill>
                </w14:textFill>
              </w:rPr>
              <w:t>通过多渠道、多途径、全方位的学习教育，统一干部党员和教职工的思想认识，把握十九大精神和习近平新时代中国特色社会主义思想的深刻内涵。</w:t>
            </w:r>
          </w:p>
          <w:p>
            <w:pPr>
              <w:numPr>
                <w:ilvl w:val="0"/>
                <w:numId w:val="8"/>
              </w:numPr>
              <w:spacing w:after="0" w:line="400" w:lineRule="exact"/>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eastAsia="zh-CN"/>
                <w14:textFill>
                  <w14:solidFill>
                    <w14:schemeClr w14:val="tx1"/>
                  </w14:solidFill>
                </w14:textFill>
              </w:rPr>
              <w:t>加强师德、师风建设，通过讲好“金鹤人的故事”等主题活动，引导全体教师以德立身、以德立学、以德施教，争做“四优”好老师。</w:t>
            </w:r>
          </w:p>
          <w:p>
            <w:pPr>
              <w:numPr>
                <w:ilvl w:val="0"/>
                <w:numId w:val="8"/>
              </w:numPr>
              <w:spacing w:after="0" w:line="400" w:lineRule="exact"/>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eastAsia="zh-CN"/>
                <w14:textFill>
                  <w14:solidFill>
                    <w14:schemeClr w14:val="tx1"/>
                  </w14:solidFill>
                </w14:textFill>
              </w:rPr>
              <w:t>加强青年教师培养，优化教师队伍建设。</w:t>
            </w:r>
          </w:p>
        </w:tc>
        <w:tc>
          <w:tcPr>
            <w:tcW w:w="1634" w:type="dxa"/>
            <w:tcBorders>
              <w:left w:val="single" w:color="auto" w:sz="4" w:space="0"/>
              <w:right w:val="single" w:color="auto" w:sz="4" w:space="0"/>
            </w:tcBorders>
          </w:tcPr>
          <w:p>
            <w:pPr>
              <w:numPr>
                <w:ilvl w:val="0"/>
                <w:numId w:val="9"/>
              </w:numPr>
              <w:spacing w:after="0" w:line="400" w:lineRule="exac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党员学习有成效，党性锤炼。</w:t>
            </w:r>
          </w:p>
          <w:p>
            <w:pPr>
              <w:numPr>
                <w:ilvl w:val="0"/>
                <w:numId w:val="9"/>
              </w:numPr>
              <w:spacing w:after="0" w:line="400" w:lineRule="exac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教师师德师风和青年教师队伍培养有成效。</w:t>
            </w:r>
          </w:p>
        </w:tc>
        <w:tc>
          <w:tcPr>
            <w:tcW w:w="1083" w:type="dxa"/>
            <w:tcBorders>
              <w:left w:val="single" w:color="auto" w:sz="4" w:space="0"/>
              <w:right w:val="single" w:color="auto" w:sz="4" w:space="0"/>
            </w:tcBorders>
          </w:tcPr>
          <w:p>
            <w:pPr>
              <w:spacing w:after="0" w:line="400" w:lineRule="exac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徐跃才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9" w:hRule="atLeast"/>
        </w:trPr>
        <w:tc>
          <w:tcPr>
            <w:tcW w:w="1243" w:type="dxa"/>
            <w:vMerge w:val="continue"/>
          </w:tcPr>
          <w:p>
            <w:pPr>
              <w:spacing w:after="0" w:line="400" w:lineRule="exact"/>
              <w:rPr>
                <w:rFonts w:hint="eastAsia" w:ascii="仿宋" w:hAnsi="仿宋" w:eastAsia="仿宋" w:cs="仿宋"/>
                <w:color w:val="000000" w:themeColor="text1"/>
                <w:sz w:val="24"/>
                <w:szCs w:val="24"/>
                <w14:textFill>
                  <w14:solidFill>
                    <w14:schemeClr w14:val="tx1"/>
                  </w14:solidFill>
                </w14:textFill>
              </w:rPr>
            </w:pPr>
          </w:p>
        </w:tc>
        <w:tc>
          <w:tcPr>
            <w:tcW w:w="1142" w:type="dxa"/>
            <w:vMerge w:val="continue"/>
          </w:tcPr>
          <w:p>
            <w:pPr>
              <w:spacing w:after="0" w:line="400" w:lineRule="exact"/>
              <w:rPr>
                <w:rFonts w:hint="eastAsia" w:ascii="仿宋" w:hAnsi="仿宋" w:eastAsia="仿宋" w:cs="仿宋"/>
                <w:color w:val="000000" w:themeColor="text1"/>
                <w:sz w:val="24"/>
                <w:szCs w:val="24"/>
                <w14:textFill>
                  <w14:solidFill>
                    <w14:schemeClr w14:val="tx1"/>
                  </w14:solidFill>
                </w14:textFill>
              </w:rPr>
            </w:pPr>
          </w:p>
        </w:tc>
        <w:tc>
          <w:tcPr>
            <w:tcW w:w="750" w:type="dxa"/>
            <w:vAlign w:val="center"/>
          </w:tcPr>
          <w:p>
            <w:pPr>
              <w:spacing w:after="0"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2022年度</w:t>
            </w:r>
          </w:p>
        </w:tc>
        <w:tc>
          <w:tcPr>
            <w:tcW w:w="1641" w:type="dxa"/>
          </w:tcPr>
          <w:p>
            <w:pPr>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lang w:eastAsia="zh-CN"/>
                <w14:textFill>
                  <w14:solidFill>
                    <w14:schemeClr w14:val="tx1"/>
                  </w14:solidFill>
                </w14:textFill>
              </w:rPr>
              <w:t>党的建设要全面提升党建的科学化水平，落实党建的主体责任，充分发挥好党的政治核心作用，统领学校发展大局，统领学校政治思想工作，坚持立德树人，抓好学校德育工作，牢牢把握党对学校意识形态工作的主导权。大力培育和践行社会主义核心价值观，培养德、智、体、美、劳全面发展的社会主义事业建设者和接班人。</w:t>
            </w:r>
          </w:p>
        </w:tc>
        <w:tc>
          <w:tcPr>
            <w:tcW w:w="2233" w:type="dxa"/>
            <w:tcBorders>
              <w:right w:val="single" w:color="auto" w:sz="4" w:space="0"/>
            </w:tcBorders>
          </w:tcPr>
          <w:p>
            <w:pPr>
              <w:numPr>
                <w:ilvl w:val="0"/>
                <w:numId w:val="10"/>
              </w:numPr>
              <w:spacing w:after="0" w:line="400" w:lineRule="exact"/>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lang w:eastAsia="zh-CN"/>
                <w14:textFill>
                  <w14:solidFill>
                    <w14:schemeClr w14:val="tx1"/>
                  </w14:solidFill>
                </w14:textFill>
              </w:rPr>
              <w:t>切实加强对宣传思想工作的领导，切实担负起意识形态工作的主体责任，切实做到党建工作与教育教学工作两手抓、两促进。</w:t>
            </w:r>
          </w:p>
          <w:p>
            <w:pPr>
              <w:numPr>
                <w:ilvl w:val="0"/>
                <w:numId w:val="10"/>
              </w:numPr>
              <w:spacing w:after="0" w:line="400" w:lineRule="exact"/>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eastAsia="zh-CN"/>
                <w14:textFill>
                  <w14:solidFill>
                    <w14:schemeClr w14:val="tx1"/>
                  </w14:solidFill>
                </w14:textFill>
              </w:rPr>
              <w:t>管好教材、管好课堂、管好立德树人、教书育人、管好各类讲座报告、社团等意识形态阵地，加强舆论信息的监测，制定应急预案。</w:t>
            </w:r>
          </w:p>
          <w:p>
            <w:pPr>
              <w:numPr>
                <w:ilvl w:val="0"/>
                <w:numId w:val="10"/>
              </w:numPr>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lang w:eastAsia="zh-CN"/>
                <w14:textFill>
                  <w14:solidFill>
                    <w14:schemeClr w14:val="tx1"/>
                  </w14:solidFill>
                </w14:textFill>
              </w:rPr>
              <w:t>以党建工作为引领，把党组织工作融入学校教育教学各项工作中去，加强学生思想品德教育、行为习惯养成教育、法治教育和心理健康教育，创新德育模式，健全德育管理机制，提高德育工作的实效性，提升涉及到的每个家庭的幸福感。</w:t>
            </w:r>
          </w:p>
          <w:p>
            <w:pPr>
              <w:numPr>
                <w:ilvl w:val="0"/>
                <w:numId w:val="10"/>
              </w:numPr>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eastAsia="zh-CN"/>
                <w14:textFill>
                  <w14:solidFill>
                    <w14:schemeClr w14:val="tx1"/>
                  </w14:solidFill>
                </w14:textFill>
              </w:rPr>
              <w:t>通过“小鹤成长足迹”德育课程的建设和实施，结合学生“四史”教育，大力培育和践行社会主义核心价值观，培养社会主义事业建设者和接班人。</w:t>
            </w:r>
          </w:p>
        </w:tc>
        <w:tc>
          <w:tcPr>
            <w:tcW w:w="1634" w:type="dxa"/>
            <w:tcBorders>
              <w:left w:val="single" w:color="auto" w:sz="4" w:space="0"/>
              <w:right w:val="single" w:color="auto" w:sz="4" w:space="0"/>
            </w:tcBorders>
          </w:tcPr>
          <w:p>
            <w:pPr>
              <w:numPr>
                <w:ilvl w:val="0"/>
                <w:numId w:val="11"/>
              </w:numPr>
              <w:spacing w:after="0" w:line="400" w:lineRule="exact"/>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lang w:eastAsia="zh-CN"/>
                <w14:textFill>
                  <w14:solidFill>
                    <w14:schemeClr w14:val="tx1"/>
                  </w14:solidFill>
                </w14:textFill>
              </w:rPr>
              <w:t>牢牢把握党对学校意识形态工作的主导权。</w:t>
            </w:r>
          </w:p>
          <w:p>
            <w:pPr>
              <w:spacing w:after="0" w:line="480" w:lineRule="exact"/>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2、真正</w:t>
            </w:r>
            <w:r>
              <w:rPr>
                <w:rFonts w:hint="eastAsia" w:ascii="仿宋" w:hAnsi="仿宋" w:eastAsia="仿宋" w:cs="仿宋"/>
                <w:b w:val="0"/>
                <w:bCs/>
                <w:color w:val="000000" w:themeColor="text1"/>
                <w:sz w:val="24"/>
                <w:szCs w:val="24"/>
                <w:lang w:eastAsia="zh-CN"/>
                <w14:textFill>
                  <w14:solidFill>
                    <w14:schemeClr w14:val="tx1"/>
                  </w14:solidFill>
                </w14:textFill>
              </w:rPr>
              <w:t>落实“立德树人”“科学育人”“教书育人”的根本任务，提升育人品质。</w:t>
            </w:r>
          </w:p>
          <w:p>
            <w:pPr>
              <w:numPr>
                <w:ilvl w:val="0"/>
                <w:numId w:val="0"/>
              </w:numPr>
              <w:spacing w:after="0" w:line="400" w:lineRule="exact"/>
              <w:rPr>
                <w:rFonts w:hint="eastAsia" w:ascii="仿宋" w:hAnsi="仿宋" w:eastAsia="仿宋" w:cs="仿宋"/>
                <w:b w:val="0"/>
                <w:bCs/>
                <w:color w:val="000000" w:themeColor="text1"/>
                <w:sz w:val="24"/>
                <w:szCs w:val="24"/>
                <w:lang w:eastAsia="zh-CN"/>
                <w14:textFill>
                  <w14:solidFill>
                    <w14:schemeClr w14:val="tx1"/>
                  </w14:solidFill>
                </w14:textFill>
              </w:rPr>
            </w:pPr>
          </w:p>
        </w:tc>
        <w:tc>
          <w:tcPr>
            <w:tcW w:w="1083" w:type="dxa"/>
            <w:tcBorders>
              <w:left w:val="single" w:color="auto" w:sz="4" w:space="0"/>
              <w:right w:val="single" w:color="auto" w:sz="4" w:space="0"/>
            </w:tcBorders>
          </w:tcPr>
          <w:p>
            <w:pPr>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徐跃才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0" w:hRule="atLeast"/>
        </w:trPr>
        <w:tc>
          <w:tcPr>
            <w:tcW w:w="1243" w:type="dxa"/>
            <w:vMerge w:val="continue"/>
          </w:tcPr>
          <w:p>
            <w:pPr>
              <w:spacing w:after="0" w:line="400" w:lineRule="exact"/>
              <w:rPr>
                <w:rFonts w:hint="eastAsia" w:ascii="仿宋" w:hAnsi="仿宋" w:eastAsia="仿宋" w:cs="仿宋"/>
                <w:color w:val="000000" w:themeColor="text1"/>
                <w:sz w:val="24"/>
                <w:szCs w:val="24"/>
                <w14:textFill>
                  <w14:solidFill>
                    <w14:schemeClr w14:val="tx1"/>
                  </w14:solidFill>
                </w14:textFill>
              </w:rPr>
            </w:pPr>
          </w:p>
        </w:tc>
        <w:tc>
          <w:tcPr>
            <w:tcW w:w="1142" w:type="dxa"/>
            <w:vMerge w:val="continue"/>
          </w:tcPr>
          <w:p>
            <w:pPr>
              <w:spacing w:after="0" w:line="400" w:lineRule="exact"/>
              <w:rPr>
                <w:rFonts w:hint="eastAsia" w:ascii="仿宋" w:hAnsi="仿宋" w:eastAsia="仿宋" w:cs="仿宋"/>
                <w:color w:val="000000" w:themeColor="text1"/>
                <w:sz w:val="24"/>
                <w:szCs w:val="24"/>
                <w14:textFill>
                  <w14:solidFill>
                    <w14:schemeClr w14:val="tx1"/>
                  </w14:solidFill>
                </w14:textFill>
              </w:rPr>
            </w:pPr>
          </w:p>
        </w:tc>
        <w:tc>
          <w:tcPr>
            <w:tcW w:w="750" w:type="dxa"/>
            <w:vAlign w:val="center"/>
          </w:tcPr>
          <w:p>
            <w:pPr>
              <w:spacing w:after="0"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2023年度</w:t>
            </w:r>
          </w:p>
        </w:tc>
        <w:tc>
          <w:tcPr>
            <w:tcW w:w="1641" w:type="dxa"/>
          </w:tcPr>
          <w:p>
            <w:pPr>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把加强党的建设作为永恒课题和党员干部锤炼党性的终身课题，继续推动主题教育长效机制建设。继续以“强组织、增活力、求实效”为目标，紧紧围绕增强党组织的战斗力和凝聚力这个中心工作，加强和改进党的组织建设。</w:t>
            </w:r>
          </w:p>
        </w:tc>
        <w:tc>
          <w:tcPr>
            <w:tcW w:w="2233" w:type="dxa"/>
            <w:tcBorders>
              <w:right w:val="single" w:color="auto" w:sz="4" w:space="0"/>
            </w:tcBorders>
          </w:tcPr>
          <w:p>
            <w:pPr>
              <w:spacing w:after="0" w:line="480" w:lineRule="exact"/>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1、</w:t>
            </w:r>
            <w:r>
              <w:rPr>
                <w:rFonts w:hint="eastAsia" w:ascii="仿宋" w:hAnsi="仿宋" w:eastAsia="仿宋" w:cs="仿宋"/>
                <w:b w:val="0"/>
                <w:bCs/>
                <w:color w:val="000000" w:themeColor="text1"/>
                <w:sz w:val="24"/>
                <w:szCs w:val="24"/>
                <w:lang w:eastAsia="zh-CN"/>
                <w14:textFill>
                  <w14:solidFill>
                    <w14:schemeClr w14:val="tx1"/>
                  </w14:solidFill>
                </w14:textFill>
              </w:rPr>
              <w:t>建立健全党建工作目标责任考核制度，促进各项党建工作的有效开展，做好民主评议党员工作。</w:t>
            </w:r>
          </w:p>
          <w:p>
            <w:pPr>
              <w:spacing w:after="0" w:line="480" w:lineRule="exact"/>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2、</w:t>
            </w:r>
            <w:r>
              <w:rPr>
                <w:rFonts w:hint="eastAsia" w:ascii="仿宋" w:hAnsi="仿宋" w:eastAsia="仿宋" w:cs="仿宋"/>
                <w:b w:val="0"/>
                <w:bCs/>
                <w:color w:val="000000" w:themeColor="text1"/>
                <w:sz w:val="24"/>
                <w:szCs w:val="24"/>
                <w:lang w:eastAsia="zh-CN"/>
                <w14:textFill>
                  <w14:solidFill>
                    <w14:schemeClr w14:val="tx1"/>
                  </w14:solidFill>
                </w14:textFill>
              </w:rPr>
              <w:t>进一步做好教师队伍的培养工作，特别是青年教师的专业能力的提升。</w:t>
            </w:r>
          </w:p>
          <w:p>
            <w:pPr>
              <w:spacing w:after="0" w:line="480" w:lineRule="exact"/>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3、</w:t>
            </w:r>
            <w:r>
              <w:rPr>
                <w:rFonts w:hint="eastAsia" w:ascii="仿宋" w:hAnsi="仿宋" w:eastAsia="仿宋" w:cs="仿宋"/>
                <w:b w:val="0"/>
                <w:bCs/>
                <w:color w:val="000000" w:themeColor="text1"/>
                <w:sz w:val="24"/>
                <w:szCs w:val="24"/>
                <w:lang w:eastAsia="zh-CN"/>
                <w14:textFill>
                  <w14:solidFill>
                    <w14:schemeClr w14:val="tx1"/>
                  </w14:solidFill>
                </w14:textFill>
              </w:rPr>
              <w:t>完善青年教师师徒结对制度，工作室制度和专家带教制度，制定并落实好带教计划。</w:t>
            </w:r>
          </w:p>
          <w:p>
            <w:pPr>
              <w:spacing w:after="0" w:line="480" w:lineRule="exact"/>
              <w:rPr>
                <w:rFonts w:hint="eastAsia" w:ascii="仿宋" w:hAnsi="仿宋" w:eastAsia="仿宋" w:cs="仿宋"/>
                <w:b w:val="0"/>
                <w:bCs/>
                <w:color w:val="000000" w:themeColor="text1"/>
                <w:sz w:val="24"/>
                <w:szCs w:val="24"/>
                <w:lang w:val="en-US" w:eastAsia="zh-CN"/>
                <w14:textFill>
                  <w14:solidFill>
                    <w14:schemeClr w14:val="tx1"/>
                  </w14:solidFill>
                </w14:textFill>
              </w:rPr>
            </w:pPr>
          </w:p>
        </w:tc>
        <w:tc>
          <w:tcPr>
            <w:tcW w:w="1634" w:type="dxa"/>
            <w:tcBorders>
              <w:left w:val="single" w:color="auto" w:sz="4" w:space="0"/>
              <w:right w:val="single" w:color="auto" w:sz="4" w:space="0"/>
            </w:tcBorders>
          </w:tcPr>
          <w:p>
            <w:pPr>
              <w:numPr>
                <w:ilvl w:val="0"/>
                <w:numId w:val="12"/>
              </w:numPr>
              <w:spacing w:after="0" w:line="480" w:lineRule="exact"/>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加强党建特色，形成党建</w:t>
            </w:r>
            <w:r>
              <w:rPr>
                <w:rFonts w:hint="eastAsia" w:ascii="仿宋" w:hAnsi="仿宋" w:eastAsia="仿宋" w:cs="仿宋"/>
                <w:b w:val="0"/>
                <w:bCs/>
                <w:color w:val="000000" w:themeColor="text1"/>
                <w:sz w:val="24"/>
                <w:szCs w:val="24"/>
                <w:lang w:eastAsia="zh-CN"/>
                <w14:textFill>
                  <w14:solidFill>
                    <w14:schemeClr w14:val="tx1"/>
                  </w14:solidFill>
                </w14:textFill>
              </w:rPr>
              <w:t>文化。</w:t>
            </w:r>
          </w:p>
          <w:p>
            <w:pPr>
              <w:numPr>
                <w:ilvl w:val="0"/>
                <w:numId w:val="12"/>
              </w:numPr>
              <w:spacing w:after="0" w:line="480" w:lineRule="exact"/>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lang w:eastAsia="zh-CN"/>
                <w14:textFill>
                  <w14:solidFill>
                    <w14:schemeClr w14:val="tx1"/>
                  </w14:solidFill>
                </w14:textFill>
              </w:rPr>
              <w:t>党员教师无违纪违规。</w:t>
            </w:r>
          </w:p>
          <w:p>
            <w:pPr>
              <w:numPr>
                <w:ilvl w:val="0"/>
                <w:numId w:val="0"/>
              </w:numPr>
              <w:spacing w:after="0" w:line="480" w:lineRule="exact"/>
              <w:rPr>
                <w:rFonts w:hint="eastAsia" w:ascii="仿宋" w:hAnsi="仿宋" w:eastAsia="仿宋" w:cs="仿宋"/>
                <w:b w:val="0"/>
                <w:bCs/>
                <w:color w:val="000000" w:themeColor="text1"/>
                <w:sz w:val="24"/>
                <w:szCs w:val="24"/>
                <w:lang w:eastAsia="zh-CN"/>
                <w14:textFill>
                  <w14:solidFill>
                    <w14:schemeClr w14:val="tx1"/>
                  </w14:solidFill>
                </w14:textFill>
              </w:rPr>
            </w:pPr>
          </w:p>
          <w:p>
            <w:pPr>
              <w:spacing w:after="0" w:line="480" w:lineRule="exact"/>
              <w:rPr>
                <w:rFonts w:hint="eastAsia" w:ascii="仿宋" w:hAnsi="仿宋" w:eastAsia="仿宋" w:cs="仿宋"/>
                <w:b w:val="0"/>
                <w:bCs/>
                <w:color w:val="000000" w:themeColor="text1"/>
                <w:sz w:val="24"/>
                <w:szCs w:val="24"/>
                <w:lang w:eastAsia="zh-CN"/>
                <w14:textFill>
                  <w14:solidFill>
                    <w14:schemeClr w14:val="tx1"/>
                  </w14:solidFill>
                </w14:textFill>
              </w:rPr>
            </w:pPr>
          </w:p>
        </w:tc>
        <w:tc>
          <w:tcPr>
            <w:tcW w:w="1083" w:type="dxa"/>
            <w:tcBorders>
              <w:left w:val="single" w:color="auto" w:sz="4" w:space="0"/>
              <w:right w:val="single" w:color="auto" w:sz="4" w:space="0"/>
            </w:tcBorders>
          </w:tcPr>
          <w:p>
            <w:pPr>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徐跃才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0" w:hRule="atLeast"/>
        </w:trPr>
        <w:tc>
          <w:tcPr>
            <w:tcW w:w="1243" w:type="dxa"/>
            <w:vMerge w:val="continue"/>
          </w:tcPr>
          <w:p>
            <w:pPr>
              <w:spacing w:after="0" w:line="400" w:lineRule="exact"/>
              <w:rPr>
                <w:rFonts w:hint="eastAsia" w:ascii="仿宋" w:hAnsi="仿宋" w:eastAsia="仿宋" w:cs="仿宋"/>
                <w:color w:val="000000" w:themeColor="text1"/>
                <w:sz w:val="24"/>
                <w:szCs w:val="24"/>
                <w14:textFill>
                  <w14:solidFill>
                    <w14:schemeClr w14:val="tx1"/>
                  </w14:solidFill>
                </w14:textFill>
              </w:rPr>
            </w:pPr>
          </w:p>
        </w:tc>
        <w:tc>
          <w:tcPr>
            <w:tcW w:w="1142" w:type="dxa"/>
            <w:vMerge w:val="continue"/>
          </w:tcPr>
          <w:p>
            <w:pPr>
              <w:spacing w:after="0" w:line="400" w:lineRule="exact"/>
              <w:rPr>
                <w:rFonts w:hint="eastAsia" w:ascii="仿宋" w:hAnsi="仿宋" w:eastAsia="仿宋" w:cs="仿宋"/>
                <w:color w:val="000000" w:themeColor="text1"/>
                <w:sz w:val="24"/>
                <w:szCs w:val="24"/>
                <w14:textFill>
                  <w14:solidFill>
                    <w14:schemeClr w14:val="tx1"/>
                  </w14:solidFill>
                </w14:textFill>
              </w:rPr>
            </w:pPr>
          </w:p>
        </w:tc>
        <w:tc>
          <w:tcPr>
            <w:tcW w:w="750" w:type="dxa"/>
            <w:vAlign w:val="center"/>
          </w:tcPr>
          <w:p>
            <w:pPr>
              <w:spacing w:after="0"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2024年度</w:t>
            </w:r>
          </w:p>
        </w:tc>
        <w:tc>
          <w:tcPr>
            <w:tcW w:w="1641" w:type="dxa"/>
          </w:tcPr>
          <w:p>
            <w:pPr>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lang w:eastAsia="zh-CN"/>
                <w14:textFill>
                  <w14:solidFill>
                    <w14:schemeClr w14:val="tx1"/>
                  </w14:solidFill>
                </w14:textFill>
              </w:rPr>
              <w:t>落实</w:t>
            </w:r>
            <w:r>
              <w:rPr>
                <w:rFonts w:hint="eastAsia" w:ascii="仿宋" w:hAnsi="仿宋" w:eastAsia="仿宋" w:cs="仿宋"/>
                <w:b w:val="0"/>
                <w:bCs/>
                <w:color w:val="000000" w:themeColor="text1"/>
                <w:sz w:val="24"/>
                <w:szCs w:val="24"/>
                <w:lang w:val="en-US" w:eastAsia="zh-CN"/>
                <w14:textFill>
                  <w14:solidFill>
                    <w14:schemeClr w14:val="tx1"/>
                  </w14:solidFill>
                </w14:textFill>
              </w:rPr>
              <w:t>全面</w:t>
            </w:r>
            <w:r>
              <w:rPr>
                <w:rFonts w:hint="eastAsia" w:ascii="仿宋" w:hAnsi="仿宋" w:eastAsia="仿宋" w:cs="仿宋"/>
                <w:b w:val="0"/>
                <w:bCs/>
                <w:color w:val="000000" w:themeColor="text1"/>
                <w:sz w:val="24"/>
                <w:szCs w:val="24"/>
                <w:lang w:eastAsia="zh-CN"/>
                <w14:textFill>
                  <w14:solidFill>
                    <w14:schemeClr w14:val="tx1"/>
                  </w14:solidFill>
                </w14:textFill>
              </w:rPr>
              <w:t>从严治党要求，打造一支党性强、讲奉献、勤学习、善思考的学校改革和发展先锋的党员队伍。加强党风廉政建设，落实“谈话”制度，营造风清气正的良好政治生态环境。</w:t>
            </w:r>
          </w:p>
        </w:tc>
        <w:tc>
          <w:tcPr>
            <w:tcW w:w="2233" w:type="dxa"/>
            <w:tcBorders>
              <w:right w:val="single" w:color="auto" w:sz="4" w:space="0"/>
            </w:tcBorders>
          </w:tcPr>
          <w:p>
            <w:pPr>
              <w:spacing w:after="0" w:line="480" w:lineRule="exact"/>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1、</w:t>
            </w:r>
            <w:r>
              <w:rPr>
                <w:rFonts w:hint="eastAsia" w:ascii="仿宋" w:hAnsi="仿宋" w:eastAsia="仿宋" w:cs="仿宋"/>
                <w:b w:val="0"/>
                <w:bCs/>
                <w:color w:val="000000" w:themeColor="text1"/>
                <w:sz w:val="24"/>
                <w:szCs w:val="24"/>
                <w:lang w:eastAsia="zh-CN"/>
                <w14:textFill>
                  <w14:solidFill>
                    <w14:schemeClr w14:val="tx1"/>
                  </w14:solidFill>
                </w14:textFill>
              </w:rPr>
              <w:t>落实“四责协同”工作机制，加强党风廉政建设。</w:t>
            </w:r>
          </w:p>
          <w:p>
            <w:pPr>
              <w:spacing w:after="0" w:line="480" w:lineRule="exact"/>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2、</w:t>
            </w:r>
            <w:r>
              <w:rPr>
                <w:rFonts w:hint="eastAsia" w:ascii="仿宋" w:hAnsi="仿宋" w:eastAsia="仿宋" w:cs="仿宋"/>
                <w:b w:val="0"/>
                <w:bCs/>
                <w:color w:val="000000" w:themeColor="text1"/>
                <w:sz w:val="24"/>
                <w:szCs w:val="24"/>
                <w:lang w:eastAsia="zh-CN"/>
                <w14:textFill>
                  <w14:solidFill>
                    <w14:schemeClr w14:val="tx1"/>
                  </w14:solidFill>
                </w14:textFill>
              </w:rPr>
              <w:t>健全完善学校党内制度，切实落实，切实落实“三会一课”制度、党务公开制度、党员谈心制度等，突出政治态度和政治方向。</w:t>
            </w:r>
          </w:p>
          <w:p>
            <w:pPr>
              <w:spacing w:after="0" w:line="480" w:lineRule="exact"/>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3、</w:t>
            </w:r>
            <w:r>
              <w:rPr>
                <w:rFonts w:hint="eastAsia" w:ascii="仿宋" w:hAnsi="仿宋" w:eastAsia="仿宋" w:cs="仿宋"/>
                <w:b w:val="0"/>
                <w:bCs/>
                <w:color w:val="000000" w:themeColor="text1"/>
                <w:sz w:val="24"/>
                <w:szCs w:val="24"/>
                <w:lang w:eastAsia="zh-CN"/>
                <w14:textFill>
                  <w14:solidFill>
                    <w14:schemeClr w14:val="tx1"/>
                  </w14:solidFill>
                </w14:textFill>
              </w:rPr>
              <w:t>坚持从严治党要求，认真落实党员管理制度，用好支部工作手册和党员电子手册。</w:t>
            </w:r>
          </w:p>
          <w:p>
            <w:pPr>
              <w:spacing w:after="0" w:line="480" w:lineRule="exact"/>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4、</w:t>
            </w:r>
            <w:r>
              <w:rPr>
                <w:rFonts w:hint="eastAsia" w:ascii="仿宋" w:hAnsi="仿宋" w:eastAsia="仿宋" w:cs="仿宋"/>
                <w:b w:val="0"/>
                <w:bCs/>
                <w:color w:val="000000" w:themeColor="text1"/>
                <w:sz w:val="24"/>
                <w:szCs w:val="24"/>
                <w:lang w:eastAsia="zh-CN"/>
                <w14:textFill>
                  <w14:solidFill>
                    <w14:schemeClr w14:val="tx1"/>
                  </w14:solidFill>
                </w14:textFill>
              </w:rPr>
              <w:t>严格落实“三重一大”制度，严格按照重大事项决策制度，民主科学决策。</w:t>
            </w:r>
          </w:p>
        </w:tc>
        <w:tc>
          <w:tcPr>
            <w:tcW w:w="1634" w:type="dxa"/>
            <w:tcBorders>
              <w:left w:val="single" w:color="auto" w:sz="4" w:space="0"/>
              <w:right w:val="single" w:color="auto" w:sz="4" w:space="0"/>
            </w:tcBorders>
          </w:tcPr>
          <w:p>
            <w:pPr>
              <w:numPr>
                <w:ilvl w:val="0"/>
                <w:numId w:val="13"/>
              </w:numPr>
              <w:spacing w:after="0" w:line="400" w:lineRule="exact"/>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学校</w:t>
            </w:r>
            <w:r>
              <w:rPr>
                <w:rFonts w:hint="eastAsia" w:ascii="仿宋" w:hAnsi="仿宋" w:eastAsia="仿宋" w:cs="仿宋"/>
                <w:b w:val="0"/>
                <w:bCs/>
                <w:color w:val="000000" w:themeColor="text1"/>
                <w:sz w:val="24"/>
                <w:szCs w:val="24"/>
                <w:lang w:eastAsia="zh-CN"/>
                <w14:textFill>
                  <w14:solidFill>
                    <w14:schemeClr w14:val="tx1"/>
                  </w14:solidFill>
                </w14:textFill>
              </w:rPr>
              <w:t>营造风清气正良好的政治生态环境。</w:t>
            </w:r>
          </w:p>
          <w:p>
            <w:pPr>
              <w:numPr>
                <w:ilvl w:val="0"/>
                <w:numId w:val="13"/>
              </w:numPr>
              <w:spacing w:after="0" w:line="400" w:lineRule="exact"/>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lang w:eastAsia="zh-CN"/>
                <w14:textFill>
                  <w14:solidFill>
                    <w14:schemeClr w14:val="tx1"/>
                  </w14:solidFill>
                </w14:textFill>
              </w:rPr>
              <w:t>每个党员都发挥示范引领作用，党员的思想、作风、纪律及各项教育有显著提升。</w:t>
            </w:r>
          </w:p>
          <w:p>
            <w:pPr>
              <w:numPr>
                <w:ilvl w:val="0"/>
                <w:numId w:val="13"/>
              </w:numPr>
              <w:spacing w:after="0" w:line="400" w:lineRule="exact"/>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lang w:eastAsia="zh-CN"/>
                <w14:textFill>
                  <w14:solidFill>
                    <w14:schemeClr w14:val="tx1"/>
                  </w14:solidFill>
                </w14:textFill>
              </w:rPr>
              <w:t>进一步夯实党建文化。</w:t>
            </w:r>
          </w:p>
          <w:p>
            <w:pPr>
              <w:numPr>
                <w:ilvl w:val="0"/>
                <w:numId w:val="0"/>
              </w:numPr>
              <w:spacing w:after="0" w:line="400" w:lineRule="exact"/>
              <w:rPr>
                <w:rFonts w:hint="eastAsia" w:ascii="仿宋" w:hAnsi="仿宋" w:eastAsia="仿宋" w:cs="仿宋"/>
                <w:b w:val="0"/>
                <w:bCs/>
                <w:color w:val="000000" w:themeColor="text1"/>
                <w:sz w:val="24"/>
                <w:szCs w:val="24"/>
                <w:lang w:eastAsia="zh-CN"/>
                <w14:textFill>
                  <w14:solidFill>
                    <w14:schemeClr w14:val="tx1"/>
                  </w14:solidFill>
                </w14:textFill>
              </w:rPr>
            </w:pPr>
          </w:p>
        </w:tc>
        <w:tc>
          <w:tcPr>
            <w:tcW w:w="1083" w:type="dxa"/>
            <w:tcBorders>
              <w:left w:val="single" w:color="auto" w:sz="4" w:space="0"/>
              <w:right w:val="single" w:color="auto" w:sz="4" w:space="0"/>
            </w:tcBorders>
          </w:tcPr>
          <w:p>
            <w:pPr>
              <w:spacing w:after="0" w:line="400" w:lineRule="exact"/>
              <w:rPr>
                <w:rFonts w:hint="eastAsia" w:ascii="仿宋" w:hAnsi="仿宋" w:eastAsia="仿宋" w:cs="仿宋"/>
                <w:color w:val="000000" w:themeColor="text1"/>
                <w:sz w:val="24"/>
                <w:szCs w:val="24"/>
                <w14:textFill>
                  <w14:solidFill>
                    <w14:schemeClr w14:val="tx1"/>
                  </w14:solidFill>
                </w14:textFill>
              </w:rPr>
            </w:pPr>
            <w:bookmarkStart w:id="0" w:name="_GoBack"/>
            <w:r>
              <w:rPr>
                <w:rFonts w:hint="eastAsia" w:ascii="仿宋" w:hAnsi="仿宋" w:eastAsia="仿宋" w:cs="仿宋"/>
                <w:color w:val="000000" w:themeColor="text1"/>
                <w:sz w:val="24"/>
                <w:szCs w:val="24"/>
                <w:lang w:eastAsia="zh-CN"/>
                <w14:textFill>
                  <w14:solidFill>
                    <w14:schemeClr w14:val="tx1"/>
                  </w14:solidFill>
                </w14:textFill>
              </w:rPr>
              <w:t>徐跃才</w:t>
            </w:r>
            <w:bookmarkEnd w:id="0"/>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0" w:hRule="atLeast"/>
        </w:trPr>
        <w:tc>
          <w:tcPr>
            <w:tcW w:w="1243" w:type="dxa"/>
            <w:vMerge w:val="continue"/>
          </w:tcPr>
          <w:p>
            <w:pPr>
              <w:spacing w:after="0" w:line="400" w:lineRule="exact"/>
              <w:rPr>
                <w:rFonts w:hint="eastAsia" w:ascii="仿宋" w:hAnsi="仿宋" w:eastAsia="仿宋" w:cs="仿宋"/>
                <w:color w:val="000000" w:themeColor="text1"/>
                <w:sz w:val="24"/>
                <w:szCs w:val="24"/>
                <w14:textFill>
                  <w14:solidFill>
                    <w14:schemeClr w14:val="tx1"/>
                  </w14:solidFill>
                </w14:textFill>
              </w:rPr>
            </w:pPr>
          </w:p>
        </w:tc>
        <w:tc>
          <w:tcPr>
            <w:tcW w:w="1142" w:type="dxa"/>
            <w:vMerge w:val="continue"/>
          </w:tcPr>
          <w:p>
            <w:pPr>
              <w:spacing w:after="0" w:line="400" w:lineRule="exact"/>
              <w:rPr>
                <w:rFonts w:hint="eastAsia" w:ascii="仿宋" w:hAnsi="仿宋" w:eastAsia="仿宋" w:cs="仿宋"/>
                <w:color w:val="000000" w:themeColor="text1"/>
                <w:sz w:val="24"/>
                <w:szCs w:val="24"/>
                <w14:textFill>
                  <w14:solidFill>
                    <w14:schemeClr w14:val="tx1"/>
                  </w14:solidFill>
                </w14:textFill>
              </w:rPr>
            </w:pPr>
          </w:p>
        </w:tc>
        <w:tc>
          <w:tcPr>
            <w:tcW w:w="750" w:type="dxa"/>
            <w:vAlign w:val="center"/>
          </w:tcPr>
          <w:p>
            <w:pPr>
              <w:spacing w:after="0"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2025年度</w:t>
            </w:r>
          </w:p>
        </w:tc>
        <w:tc>
          <w:tcPr>
            <w:tcW w:w="1641" w:type="dxa"/>
          </w:tcPr>
          <w:p>
            <w:pPr>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lang w:eastAsia="zh-CN"/>
                <w14:textFill>
                  <w14:solidFill>
                    <w14:schemeClr w14:val="tx1"/>
                  </w14:solidFill>
                </w14:textFill>
              </w:rPr>
              <w:t>坚持把党的领导贯穿于办学治校、教书育人全过程，尊重全体师生员工，努力化解各种矛盾，团结广大党员和教职工，使党组织成为学校凝心聚力的源泉，推进学校中心工作顺利开展，提升办学品质和老百姓对学校办学的满意度。</w:t>
            </w:r>
          </w:p>
        </w:tc>
        <w:tc>
          <w:tcPr>
            <w:tcW w:w="2233" w:type="dxa"/>
            <w:tcBorders>
              <w:right w:val="single" w:color="auto" w:sz="4" w:space="0"/>
            </w:tcBorders>
          </w:tcPr>
          <w:p>
            <w:pPr>
              <w:numPr>
                <w:ilvl w:val="0"/>
                <w:numId w:val="14"/>
              </w:numPr>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lang w:eastAsia="zh-CN"/>
                <w14:textFill>
                  <w14:solidFill>
                    <w14:schemeClr w14:val="tx1"/>
                  </w14:solidFill>
                </w14:textFill>
              </w:rPr>
              <w:t>通过几年的政治文化建设，形成政治良好生态环境。</w:t>
            </w:r>
          </w:p>
          <w:p>
            <w:pPr>
              <w:numPr>
                <w:ilvl w:val="0"/>
                <w:numId w:val="14"/>
              </w:numPr>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lang w:eastAsia="zh-CN"/>
                <w14:textFill>
                  <w14:solidFill>
                    <w14:schemeClr w14:val="tx1"/>
                  </w14:solidFill>
                </w14:textFill>
              </w:rPr>
              <w:t>真正做到坚持把党的领导贯穿于办学治校、教书育人全过程。</w:t>
            </w:r>
          </w:p>
          <w:p>
            <w:pPr>
              <w:numPr>
                <w:ilvl w:val="0"/>
                <w:numId w:val="14"/>
              </w:num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lang w:eastAsia="zh-CN"/>
                <w14:textFill>
                  <w14:solidFill>
                    <w14:schemeClr w14:val="tx1"/>
                  </w14:solidFill>
                </w14:textFill>
              </w:rPr>
              <w:t>梳理工作经验与存在问题，及时完善。</w:t>
            </w:r>
          </w:p>
          <w:p>
            <w:pPr>
              <w:numPr>
                <w:ilvl w:val="0"/>
                <w:numId w:val="14"/>
              </w:numPr>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lang w:eastAsia="zh-CN"/>
                <w14:textFill>
                  <w14:solidFill>
                    <w14:schemeClr w14:val="tx1"/>
                  </w14:solidFill>
                </w14:textFill>
              </w:rPr>
              <w:t>办学品质和老百姓对学校办学的满意度有一定提升。</w:t>
            </w:r>
          </w:p>
          <w:p>
            <w:pPr>
              <w:spacing w:after="0" w:line="400" w:lineRule="exact"/>
              <w:rPr>
                <w:rFonts w:hint="eastAsia" w:ascii="仿宋" w:hAnsi="仿宋" w:eastAsia="仿宋" w:cs="仿宋"/>
                <w:color w:val="000000" w:themeColor="text1"/>
                <w:sz w:val="24"/>
                <w:szCs w:val="24"/>
                <w:lang w:val="en-US" w:eastAsia="zh-CN"/>
                <w14:textFill>
                  <w14:solidFill>
                    <w14:schemeClr w14:val="tx1"/>
                  </w14:solidFill>
                </w14:textFill>
              </w:rPr>
            </w:pPr>
          </w:p>
        </w:tc>
        <w:tc>
          <w:tcPr>
            <w:tcW w:w="1634" w:type="dxa"/>
            <w:tcBorders>
              <w:left w:val="single" w:color="auto" w:sz="4" w:space="0"/>
              <w:right w:val="single" w:color="auto" w:sz="4" w:space="0"/>
            </w:tcBorders>
          </w:tcPr>
          <w:p>
            <w:pPr>
              <w:numPr>
                <w:ilvl w:val="0"/>
                <w:numId w:val="0"/>
              </w:numPr>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1、</w:t>
            </w:r>
            <w:r>
              <w:rPr>
                <w:rFonts w:hint="eastAsia" w:ascii="仿宋" w:hAnsi="仿宋" w:eastAsia="仿宋" w:cs="仿宋"/>
                <w:b w:val="0"/>
                <w:bCs/>
                <w:color w:val="000000" w:themeColor="text1"/>
                <w:sz w:val="24"/>
                <w:szCs w:val="24"/>
                <w:lang w:eastAsia="zh-CN"/>
                <w14:textFill>
                  <w14:solidFill>
                    <w14:schemeClr w14:val="tx1"/>
                  </w14:solidFill>
                </w14:textFill>
              </w:rPr>
              <w:t>学校党建工作被评为嘉定区先进党支部和个人为先进党务工作者。</w:t>
            </w:r>
          </w:p>
          <w:p>
            <w:pPr>
              <w:numPr>
                <w:ilvl w:val="0"/>
                <w:numId w:val="0"/>
              </w:numPr>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2、党建工作和文化</w:t>
            </w:r>
            <w:r>
              <w:rPr>
                <w:rFonts w:hint="eastAsia" w:ascii="仿宋" w:hAnsi="仿宋" w:eastAsia="仿宋" w:cs="仿宋"/>
                <w:b w:val="0"/>
                <w:bCs/>
                <w:color w:val="000000" w:themeColor="text1"/>
                <w:sz w:val="24"/>
                <w:szCs w:val="24"/>
                <w:lang w:eastAsia="zh-CN"/>
                <w14:textFill>
                  <w14:solidFill>
                    <w14:schemeClr w14:val="tx1"/>
                  </w14:solidFill>
                </w14:textFill>
              </w:rPr>
              <w:t>在区内有一定影响力</w:t>
            </w:r>
          </w:p>
          <w:p>
            <w:pPr>
              <w:numPr>
                <w:ilvl w:val="0"/>
                <w:numId w:val="0"/>
              </w:numPr>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_GB2312" w:eastAsia="仿宋_GB2312"/>
                <w:b w:val="0"/>
                <w:bCs/>
                <w:color w:val="000000" w:themeColor="text1"/>
                <w:sz w:val="24"/>
                <w:szCs w:val="24"/>
                <w:lang w:val="en-US" w:eastAsia="zh-CN"/>
                <w14:textFill>
                  <w14:solidFill>
                    <w14:schemeClr w14:val="tx1"/>
                  </w14:solidFill>
                </w14:textFill>
              </w:rPr>
              <w:t>3、</w:t>
            </w:r>
            <w:r>
              <w:rPr>
                <w:rFonts w:hint="eastAsia" w:ascii="仿宋_GB2312" w:eastAsia="仿宋_GB2312"/>
                <w:b w:val="0"/>
                <w:bCs/>
                <w:color w:val="000000" w:themeColor="text1"/>
                <w:sz w:val="24"/>
                <w:szCs w:val="24"/>
                <w:lang w:eastAsia="zh-CN"/>
                <w14:textFill>
                  <w14:solidFill>
                    <w14:schemeClr w14:val="tx1"/>
                  </w14:solidFill>
                </w14:textFill>
              </w:rPr>
              <w:t>争创上海市示范性教工之家。</w:t>
            </w:r>
          </w:p>
          <w:p>
            <w:pPr>
              <w:spacing w:after="0"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p>
        </w:tc>
        <w:tc>
          <w:tcPr>
            <w:tcW w:w="1083" w:type="dxa"/>
            <w:tcBorders>
              <w:left w:val="single" w:color="auto" w:sz="4" w:space="0"/>
              <w:right w:val="single" w:color="auto" w:sz="4" w:space="0"/>
            </w:tcBorders>
          </w:tcPr>
          <w:p>
            <w:pPr>
              <w:spacing w:after="0"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徐跃才</w:t>
            </w:r>
          </w:p>
        </w:tc>
      </w:tr>
    </w:tbl>
    <w:p>
      <w:pPr>
        <w:widowControl w:val="0"/>
        <w:adjustRightInd/>
        <w:snapToGrid/>
        <w:spacing w:after="0" w:line="480" w:lineRule="exact"/>
        <w:jc w:val="both"/>
        <w:rPr>
          <w:rFonts w:hint="eastAsia" w:ascii="仿宋_GB2312" w:eastAsia="仿宋_GB2312"/>
          <w:b/>
          <w:color w:val="000000" w:themeColor="text1"/>
          <w:sz w:val="24"/>
          <w:szCs w:val="24"/>
          <w14:textFill>
            <w14:solidFill>
              <w14:schemeClr w14:val="tx1"/>
            </w14:solidFill>
          </w14:textFill>
        </w:rPr>
      </w:pPr>
    </w:p>
    <w:p>
      <w:pPr>
        <w:widowControl w:val="0"/>
        <w:adjustRightInd/>
        <w:snapToGrid/>
        <w:spacing w:after="0" w:line="480" w:lineRule="exact"/>
        <w:jc w:val="both"/>
        <w:rPr>
          <w:rFonts w:hint="eastAsia" w:ascii="仿宋_GB2312" w:eastAsia="仿宋_GB2312"/>
          <w:b/>
          <w:bCs w:val="0"/>
          <w:color w:val="000000" w:themeColor="text1"/>
          <w:sz w:val="24"/>
          <w:szCs w:val="24"/>
          <w:lang w:eastAsia="zh-CN"/>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学校管理</w:t>
      </w:r>
      <w:r>
        <w:rPr>
          <w:rFonts w:hint="eastAsia" w:ascii="仿宋_GB2312" w:eastAsia="仿宋_GB2312"/>
          <w:b/>
          <w:color w:val="000000" w:themeColor="text1"/>
          <w:sz w:val="24"/>
          <w:szCs w:val="24"/>
          <w:lang w:eastAsia="zh-CN"/>
          <w14:textFill>
            <w14:solidFill>
              <w14:schemeClr w14:val="tx1"/>
            </w14:solidFill>
          </w14:textFill>
        </w:rPr>
        <w:t>：</w:t>
      </w:r>
      <w:r>
        <w:rPr>
          <w:rFonts w:hint="eastAsia" w:ascii="仿宋_GB2312" w:eastAsia="仿宋_GB2312"/>
          <w:b/>
          <w:bCs w:val="0"/>
          <w:color w:val="000000" w:themeColor="text1"/>
          <w:sz w:val="24"/>
          <w:szCs w:val="24"/>
          <w:lang w:eastAsia="zh-CN"/>
          <w14:textFill>
            <w14:solidFill>
              <w14:schemeClr w14:val="tx1"/>
            </w14:solidFill>
          </w14:textFill>
        </w:rPr>
        <w:t>文化立校 规范治校 智慧管理 ，建立“规范、民主、科学”高标准的管理机制。</w:t>
      </w:r>
    </w:p>
    <w:tbl>
      <w:tblPr>
        <w:tblStyle w:val="2"/>
        <w:tblW w:w="9180" w:type="dxa"/>
        <w:tblInd w:w="-43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376"/>
        <w:gridCol w:w="1100"/>
        <w:gridCol w:w="817"/>
        <w:gridCol w:w="1350"/>
        <w:gridCol w:w="2134"/>
        <w:gridCol w:w="1276"/>
        <w:gridCol w:w="112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376" w:type="dxa"/>
            <w:vAlign w:val="center"/>
          </w:tcPr>
          <w:p>
            <w:pPr>
              <w:spacing w:after="0" w:line="400" w:lineRule="exact"/>
              <w:jc w:val="center"/>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条线工作</w:t>
            </w:r>
          </w:p>
        </w:tc>
        <w:tc>
          <w:tcPr>
            <w:tcW w:w="1100" w:type="dxa"/>
            <w:vAlign w:val="center"/>
          </w:tcPr>
          <w:p>
            <w:pPr>
              <w:spacing w:after="0" w:line="400" w:lineRule="exact"/>
              <w:jc w:val="center"/>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总目标</w:t>
            </w:r>
          </w:p>
        </w:tc>
        <w:tc>
          <w:tcPr>
            <w:tcW w:w="817" w:type="dxa"/>
            <w:vAlign w:val="center"/>
          </w:tcPr>
          <w:p>
            <w:pPr>
              <w:spacing w:after="0" w:line="400" w:lineRule="exact"/>
              <w:ind w:firstLine="118" w:firstLineChars="49"/>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年度</w:t>
            </w:r>
          </w:p>
        </w:tc>
        <w:tc>
          <w:tcPr>
            <w:tcW w:w="1350" w:type="dxa"/>
            <w:vAlign w:val="center"/>
          </w:tcPr>
          <w:p>
            <w:pPr>
              <w:spacing w:after="0" w:line="400" w:lineRule="exact"/>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年度目标</w:t>
            </w:r>
          </w:p>
        </w:tc>
        <w:tc>
          <w:tcPr>
            <w:tcW w:w="2134" w:type="dxa"/>
            <w:tcBorders>
              <w:right w:val="single" w:color="auto" w:sz="4" w:space="0"/>
            </w:tcBorders>
            <w:vAlign w:val="center"/>
          </w:tcPr>
          <w:p>
            <w:pPr>
              <w:spacing w:after="0" w:line="400" w:lineRule="exact"/>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主 要 措 施</w:t>
            </w:r>
          </w:p>
        </w:tc>
        <w:tc>
          <w:tcPr>
            <w:tcW w:w="1276" w:type="dxa"/>
            <w:tcBorders>
              <w:left w:val="single" w:color="auto" w:sz="4" w:space="0"/>
              <w:right w:val="single" w:color="auto" w:sz="4" w:space="0"/>
            </w:tcBorders>
            <w:vAlign w:val="center"/>
          </w:tcPr>
          <w:p>
            <w:pPr>
              <w:spacing w:after="0" w:line="400" w:lineRule="exact"/>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达成标识</w:t>
            </w:r>
          </w:p>
        </w:tc>
        <w:tc>
          <w:tcPr>
            <w:tcW w:w="1127" w:type="dxa"/>
            <w:tcBorders>
              <w:left w:val="single" w:color="auto" w:sz="4" w:space="0"/>
              <w:right w:val="single" w:color="auto" w:sz="4" w:space="0"/>
            </w:tcBorders>
            <w:vAlign w:val="center"/>
          </w:tcPr>
          <w:p>
            <w:pPr>
              <w:spacing w:after="0" w:line="400" w:lineRule="exact"/>
              <w:jc w:val="center"/>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责任人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376" w:type="dxa"/>
            <w:vMerge w:val="restart"/>
            <w:vAlign w:val="center"/>
          </w:tcPr>
          <w:p>
            <w:pPr>
              <w:spacing w:after="0" w:line="40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学校管理</w:t>
            </w:r>
          </w:p>
        </w:tc>
        <w:tc>
          <w:tcPr>
            <w:tcW w:w="1100" w:type="dxa"/>
            <w:vMerge w:val="restart"/>
          </w:tcPr>
          <w:p>
            <w:pPr>
              <w:spacing w:after="0" w:line="440" w:lineRule="exact"/>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管理是服务、管理是保障，学校管理要坚持文化是立校之本，章程是立校的依据，理念是办学的灵魂，自主督导评估是办学的保证，学校要积极探索“统一目标、统一管理，人人都是管理者”的主人翁管理新模式。</w:t>
            </w:r>
          </w:p>
          <w:p>
            <w:pPr>
              <w:spacing w:after="0" w:line="400" w:lineRule="exact"/>
              <w:ind w:firstLine="480" w:firstLineChars="200"/>
              <w:rPr>
                <w:rFonts w:ascii="仿宋_GB2312" w:hAnsi="宋体" w:eastAsia="仿宋_GB2312"/>
                <w:color w:val="000000" w:themeColor="text1"/>
                <w:sz w:val="24"/>
                <w:szCs w:val="24"/>
                <w14:textFill>
                  <w14:solidFill>
                    <w14:schemeClr w14:val="tx1"/>
                  </w14:solidFill>
                </w14:textFill>
              </w:rPr>
            </w:pPr>
          </w:p>
        </w:tc>
        <w:tc>
          <w:tcPr>
            <w:tcW w:w="817" w:type="dxa"/>
            <w:vAlign w:val="center"/>
          </w:tcPr>
          <w:p>
            <w:pPr>
              <w:spacing w:after="0" w:line="400" w:lineRule="exact"/>
              <w:jc w:val="center"/>
              <w:rPr>
                <w:rFonts w:hint="eastAsia" w:ascii="仿宋_GB2312" w:eastAsia="仿宋_GB2312"/>
                <w:color w:val="000000" w:themeColor="text1"/>
                <w:sz w:val="24"/>
                <w:szCs w:val="24"/>
                <w:lang w:eastAsia="zh-CN"/>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2021</w:t>
            </w:r>
            <w:r>
              <w:rPr>
                <w:rFonts w:hint="eastAsia" w:ascii="仿宋_GB2312" w:eastAsia="仿宋_GB2312"/>
                <w:color w:val="000000" w:themeColor="text1"/>
                <w:sz w:val="24"/>
                <w:szCs w:val="24"/>
                <w:lang w:eastAsia="zh-CN"/>
                <w14:textFill>
                  <w14:solidFill>
                    <w14:schemeClr w14:val="tx1"/>
                  </w14:solidFill>
                </w14:textFill>
              </w:rPr>
              <w:t>年度</w:t>
            </w:r>
          </w:p>
        </w:tc>
        <w:tc>
          <w:tcPr>
            <w:tcW w:w="1350" w:type="dxa"/>
          </w:tcPr>
          <w:p>
            <w:pPr>
              <w:spacing w:after="0" w:line="400" w:lineRule="exact"/>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明确学校各项发展目标，培养目标等的内涵界定。</w:t>
            </w:r>
          </w:p>
          <w:p>
            <w:pPr>
              <w:spacing w:after="0" w:line="400" w:lineRule="exact"/>
              <w:rPr>
                <w:rFonts w:ascii="仿宋_GB2312" w:hAnsi="宋体" w:eastAsia="仿宋_GB2312"/>
                <w:color w:val="000000" w:themeColor="text1"/>
                <w:sz w:val="24"/>
                <w:szCs w:val="24"/>
                <w14:textFill>
                  <w14:solidFill>
                    <w14:schemeClr w14:val="tx1"/>
                  </w14:solidFill>
                </w14:textFill>
              </w:rPr>
            </w:pPr>
          </w:p>
        </w:tc>
        <w:tc>
          <w:tcPr>
            <w:tcW w:w="2134" w:type="dxa"/>
            <w:tcBorders>
              <w:right w:val="single" w:color="auto" w:sz="4" w:space="0"/>
            </w:tcBorders>
          </w:tcPr>
          <w:p>
            <w:pPr>
              <w:numPr>
                <w:ilvl w:val="0"/>
                <w:numId w:val="15"/>
              </w:numPr>
              <w:spacing w:after="0" w:line="440" w:lineRule="exact"/>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组织全体教师讨论：①学校的发展目标是什么；②学校哪些方面需要发展和改进。在规划的引领下，将规划目标内容转化为每一位教师的教育教学自觉行动，不断自我激励、自我反思、自我完善、改进行为，提升工作水平。</w:t>
            </w:r>
          </w:p>
          <w:p>
            <w:pPr>
              <w:numPr>
                <w:ilvl w:val="0"/>
                <w:numId w:val="15"/>
              </w:numPr>
              <w:spacing w:after="0" w:line="44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以教师专业能力和课程实施效果为管理重点，完善学校教师队伍管理机制。</w:t>
            </w:r>
          </w:p>
          <w:p>
            <w:pPr>
              <w:spacing w:after="0" w:line="44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lang w:val="en-US" w:eastAsia="zh-CN"/>
                <w14:textFill>
                  <w14:solidFill>
                    <w14:schemeClr w14:val="tx1"/>
                  </w14:solidFill>
                </w14:textFill>
              </w:rPr>
              <w:t>3.</w:t>
            </w:r>
            <w:r>
              <w:rPr>
                <w:rFonts w:hint="eastAsia" w:ascii="仿宋_GB2312" w:eastAsia="仿宋_GB2312"/>
                <w:bCs/>
                <w:color w:val="000000" w:themeColor="text1"/>
                <w:sz w:val="24"/>
                <w:szCs w:val="24"/>
                <w14:textFill>
                  <w14:solidFill>
                    <w14:schemeClr w14:val="tx1"/>
                  </w14:solidFill>
                </w14:textFill>
              </w:rPr>
              <w:t>后勤保障部门要统筹安排学校有限资源，提高后勤服务水平，梳理学校内控制度，提高预算管理、支出管理、物资购买领用、工程基建、票据收支、账物管理等方面的管理水平。</w:t>
            </w:r>
          </w:p>
        </w:tc>
        <w:tc>
          <w:tcPr>
            <w:tcW w:w="1276" w:type="dxa"/>
            <w:tcBorders>
              <w:left w:val="single" w:color="auto" w:sz="4" w:space="0"/>
              <w:right w:val="single" w:color="auto" w:sz="4" w:space="0"/>
            </w:tcBorders>
          </w:tcPr>
          <w:p>
            <w:pPr>
              <w:spacing w:after="0" w:line="440" w:lineRule="exact"/>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1.完善规划引领学校发展的工作机制。</w:t>
            </w:r>
          </w:p>
          <w:p>
            <w:pPr>
              <w:spacing w:after="0" w:line="40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2.根据学校章程修订完善学校各部门的规章制度，岗位职责，形成制度文本汇编和项目管理。</w:t>
            </w:r>
          </w:p>
        </w:tc>
        <w:tc>
          <w:tcPr>
            <w:tcW w:w="1127" w:type="dxa"/>
            <w:tcBorders>
              <w:left w:val="single" w:color="auto" w:sz="4" w:space="0"/>
              <w:right w:val="single" w:color="auto" w:sz="4" w:space="0"/>
            </w:tcBorders>
          </w:tcPr>
          <w:p>
            <w:pPr>
              <w:spacing w:after="0" w:line="40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管伟平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9" w:hRule="atLeast"/>
        </w:trPr>
        <w:tc>
          <w:tcPr>
            <w:tcW w:w="1376" w:type="dxa"/>
            <w:vMerge w:val="continue"/>
          </w:tcPr>
          <w:p>
            <w:pPr>
              <w:spacing w:after="0" w:line="400" w:lineRule="exact"/>
              <w:rPr>
                <w:rFonts w:ascii="仿宋_GB2312" w:eastAsia="仿宋_GB2312"/>
                <w:color w:val="000000" w:themeColor="text1"/>
                <w:sz w:val="24"/>
                <w:szCs w:val="24"/>
                <w14:textFill>
                  <w14:solidFill>
                    <w14:schemeClr w14:val="tx1"/>
                  </w14:solidFill>
                </w14:textFill>
              </w:rPr>
            </w:pPr>
          </w:p>
        </w:tc>
        <w:tc>
          <w:tcPr>
            <w:tcW w:w="1100" w:type="dxa"/>
            <w:vMerge w:val="continue"/>
          </w:tcPr>
          <w:p>
            <w:pPr>
              <w:spacing w:after="0" w:line="400" w:lineRule="exact"/>
              <w:rPr>
                <w:rFonts w:ascii="仿宋_GB2312" w:eastAsia="仿宋_GB2312"/>
                <w:color w:val="000000" w:themeColor="text1"/>
                <w:sz w:val="24"/>
                <w:szCs w:val="24"/>
                <w14:textFill>
                  <w14:solidFill>
                    <w14:schemeClr w14:val="tx1"/>
                  </w14:solidFill>
                </w14:textFill>
              </w:rPr>
            </w:pPr>
          </w:p>
        </w:tc>
        <w:tc>
          <w:tcPr>
            <w:tcW w:w="817" w:type="dxa"/>
            <w:vAlign w:val="center"/>
          </w:tcPr>
          <w:p>
            <w:pPr>
              <w:spacing w:after="0" w:line="400" w:lineRule="exact"/>
              <w:jc w:val="center"/>
              <w:rPr>
                <w:rFonts w:hint="eastAsia" w:ascii="仿宋_GB2312" w:eastAsia="仿宋_GB2312"/>
                <w:color w:val="000000" w:themeColor="text1"/>
                <w:sz w:val="24"/>
                <w:szCs w:val="24"/>
                <w:lang w:eastAsia="zh-CN"/>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2022</w:t>
            </w:r>
            <w:r>
              <w:rPr>
                <w:rFonts w:hint="eastAsia" w:ascii="仿宋_GB2312" w:eastAsia="仿宋_GB2312"/>
                <w:color w:val="000000" w:themeColor="text1"/>
                <w:sz w:val="24"/>
                <w:szCs w:val="24"/>
                <w:lang w:eastAsia="zh-CN"/>
                <w14:textFill>
                  <w14:solidFill>
                    <w14:schemeClr w14:val="tx1"/>
                  </w14:solidFill>
                </w14:textFill>
              </w:rPr>
              <w:t>年度</w:t>
            </w:r>
          </w:p>
        </w:tc>
        <w:tc>
          <w:tcPr>
            <w:tcW w:w="1350" w:type="dxa"/>
          </w:tcPr>
          <w:p>
            <w:pPr>
              <w:spacing w:after="0" w:line="40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进一步弘扬和发展好学校“仰高”文化。</w:t>
            </w:r>
          </w:p>
        </w:tc>
        <w:tc>
          <w:tcPr>
            <w:tcW w:w="2134" w:type="dxa"/>
            <w:tcBorders>
              <w:right w:val="single" w:color="auto" w:sz="4" w:space="0"/>
            </w:tcBorders>
          </w:tcPr>
          <w:p>
            <w:pPr>
              <w:numPr>
                <w:ilvl w:val="0"/>
                <w:numId w:val="16"/>
              </w:numPr>
              <w:spacing w:after="0" w:line="440" w:lineRule="exact"/>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组织教师进行大讨论活动。</w:t>
            </w:r>
          </w:p>
          <w:p>
            <w:pPr>
              <w:numPr>
                <w:ilvl w:val="0"/>
                <w:numId w:val="16"/>
              </w:numPr>
              <w:spacing w:after="0" w:line="440" w:lineRule="exact"/>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开展“仰高”文化主题活动，明确用“仰高”文化激励干部、教师主动发展，创新工作。</w:t>
            </w:r>
          </w:p>
          <w:p>
            <w:pPr>
              <w:spacing w:after="0" w:line="440" w:lineRule="exact"/>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3..进一步落实“六高”建设方案将“六高”建设标准成为我校全体师生的行动纲领、行为准则。</w:t>
            </w:r>
          </w:p>
          <w:p>
            <w:pPr>
              <w:spacing w:after="0" w:line="400" w:lineRule="exact"/>
              <w:ind w:firstLine="480" w:firstLineChars="200"/>
              <w:rPr>
                <w:rFonts w:ascii="仿宋_GB2312" w:eastAsia="仿宋_GB2312"/>
                <w:color w:val="000000" w:themeColor="text1"/>
                <w:sz w:val="24"/>
                <w:szCs w:val="24"/>
                <w14:textFill>
                  <w14:solidFill>
                    <w14:schemeClr w14:val="tx1"/>
                  </w14:solidFill>
                </w14:textFill>
              </w:rPr>
            </w:pPr>
          </w:p>
        </w:tc>
        <w:tc>
          <w:tcPr>
            <w:tcW w:w="1276" w:type="dxa"/>
            <w:tcBorders>
              <w:left w:val="single" w:color="auto" w:sz="4" w:space="0"/>
              <w:right w:val="single" w:color="auto" w:sz="4" w:space="0"/>
            </w:tcBorders>
          </w:tcPr>
          <w:p>
            <w:pPr>
              <w:spacing w:after="0" w:line="440" w:lineRule="exact"/>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每一位教师、家长都能理解和认同学校“仰高”文化、认同学校精神、校训、校风、教风、学风，自觉将“仰高”文化转化为“仰高”行为。</w:t>
            </w:r>
          </w:p>
          <w:p>
            <w:pPr>
              <w:spacing w:after="0" w:line="400" w:lineRule="exact"/>
              <w:ind w:firstLine="480" w:firstLineChars="200"/>
              <w:rPr>
                <w:rFonts w:ascii="仿宋_GB2312" w:eastAsia="仿宋_GB2312"/>
                <w:color w:val="000000" w:themeColor="text1"/>
                <w:sz w:val="24"/>
                <w:szCs w:val="24"/>
                <w14:textFill>
                  <w14:solidFill>
                    <w14:schemeClr w14:val="tx1"/>
                  </w14:solidFill>
                </w14:textFill>
              </w:rPr>
            </w:pPr>
          </w:p>
        </w:tc>
        <w:tc>
          <w:tcPr>
            <w:tcW w:w="1127" w:type="dxa"/>
            <w:tcBorders>
              <w:left w:val="single" w:color="auto" w:sz="4" w:space="0"/>
              <w:right w:val="single" w:color="auto" w:sz="4" w:space="0"/>
            </w:tcBorders>
          </w:tcPr>
          <w:p>
            <w:pPr>
              <w:spacing w:after="0" w:line="40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管伟平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0" w:hRule="atLeast"/>
        </w:trPr>
        <w:tc>
          <w:tcPr>
            <w:tcW w:w="1376" w:type="dxa"/>
            <w:vMerge w:val="continue"/>
          </w:tcPr>
          <w:p>
            <w:pPr>
              <w:spacing w:after="0" w:line="400" w:lineRule="exact"/>
              <w:rPr>
                <w:rFonts w:ascii="仿宋_GB2312" w:eastAsia="仿宋_GB2312"/>
                <w:color w:val="000000" w:themeColor="text1"/>
                <w:sz w:val="24"/>
                <w:szCs w:val="24"/>
                <w14:textFill>
                  <w14:solidFill>
                    <w14:schemeClr w14:val="tx1"/>
                  </w14:solidFill>
                </w14:textFill>
              </w:rPr>
            </w:pPr>
          </w:p>
        </w:tc>
        <w:tc>
          <w:tcPr>
            <w:tcW w:w="1100" w:type="dxa"/>
            <w:vMerge w:val="continue"/>
          </w:tcPr>
          <w:p>
            <w:pPr>
              <w:spacing w:after="0" w:line="400" w:lineRule="exact"/>
              <w:rPr>
                <w:rFonts w:ascii="仿宋_GB2312" w:eastAsia="仿宋_GB2312"/>
                <w:color w:val="000000" w:themeColor="text1"/>
                <w:sz w:val="24"/>
                <w:szCs w:val="24"/>
                <w14:textFill>
                  <w14:solidFill>
                    <w14:schemeClr w14:val="tx1"/>
                  </w14:solidFill>
                </w14:textFill>
              </w:rPr>
            </w:pPr>
          </w:p>
        </w:tc>
        <w:tc>
          <w:tcPr>
            <w:tcW w:w="817" w:type="dxa"/>
            <w:vAlign w:val="center"/>
          </w:tcPr>
          <w:p>
            <w:pPr>
              <w:spacing w:after="0" w:line="400" w:lineRule="exact"/>
              <w:jc w:val="center"/>
              <w:rPr>
                <w:rFonts w:hint="eastAsia" w:ascii="仿宋_GB2312" w:eastAsia="仿宋_GB2312"/>
                <w:color w:val="000000" w:themeColor="text1"/>
                <w:sz w:val="24"/>
                <w:szCs w:val="24"/>
                <w:lang w:eastAsia="zh-CN"/>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2023</w:t>
            </w:r>
            <w:r>
              <w:rPr>
                <w:rFonts w:hint="eastAsia" w:ascii="仿宋_GB2312" w:eastAsia="仿宋_GB2312"/>
                <w:color w:val="000000" w:themeColor="text1"/>
                <w:sz w:val="24"/>
                <w:szCs w:val="24"/>
                <w:lang w:eastAsia="zh-CN"/>
                <w14:textFill>
                  <w14:solidFill>
                    <w14:schemeClr w14:val="tx1"/>
                  </w14:solidFill>
                </w14:textFill>
              </w:rPr>
              <w:t>年度</w:t>
            </w:r>
          </w:p>
        </w:tc>
        <w:tc>
          <w:tcPr>
            <w:tcW w:w="1350" w:type="dxa"/>
          </w:tcPr>
          <w:p>
            <w:pPr>
              <w:spacing w:after="0" w:line="440" w:lineRule="exact"/>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以目标达成度和项目实施情况为依据的考核机制运作高效。</w:t>
            </w:r>
          </w:p>
          <w:p>
            <w:pPr>
              <w:spacing w:after="0" w:line="400" w:lineRule="exact"/>
              <w:ind w:firstLine="480" w:firstLineChars="200"/>
              <w:rPr>
                <w:rFonts w:ascii="仿宋_GB2312" w:eastAsia="仿宋_GB2312"/>
                <w:color w:val="000000" w:themeColor="text1"/>
                <w:sz w:val="24"/>
                <w:szCs w:val="24"/>
                <w14:textFill>
                  <w14:solidFill>
                    <w14:schemeClr w14:val="tx1"/>
                  </w14:solidFill>
                </w14:textFill>
              </w:rPr>
            </w:pPr>
          </w:p>
        </w:tc>
        <w:tc>
          <w:tcPr>
            <w:tcW w:w="2134" w:type="dxa"/>
            <w:tcBorders>
              <w:right w:val="single" w:color="auto" w:sz="4" w:space="0"/>
            </w:tcBorders>
          </w:tcPr>
          <w:p>
            <w:pPr>
              <w:numPr>
                <w:ilvl w:val="0"/>
                <w:numId w:val="17"/>
              </w:numPr>
              <w:spacing w:after="0" w:line="400" w:lineRule="exact"/>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基于学校章程下学校的管理制度建设，重点是师德师风建设要从严要求的制度，教育教学有规范内控的制度。</w:t>
            </w:r>
          </w:p>
          <w:p>
            <w:pPr>
              <w:numPr>
                <w:ilvl w:val="0"/>
                <w:numId w:val="17"/>
              </w:numPr>
              <w:spacing w:after="0" w:line="400" w:lineRule="exact"/>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在项目实施、提升办学质量和专业发展过程中积累新的经验和成绩。</w:t>
            </w:r>
          </w:p>
          <w:p>
            <w:pPr>
              <w:numPr>
                <w:ilvl w:val="0"/>
                <w:numId w:val="17"/>
              </w:numPr>
              <w:spacing w:after="0" w:line="400" w:lineRule="exact"/>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完善干部绩效考核机制。</w:t>
            </w:r>
          </w:p>
          <w:p>
            <w:pPr>
              <w:numPr>
                <w:ilvl w:val="0"/>
                <w:numId w:val="17"/>
              </w:numPr>
              <w:spacing w:after="0" w:line="400" w:lineRule="exact"/>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组织教师参与学校发展规划中期自主评估，及时调整，修订和充实学校发展规划内容。</w:t>
            </w:r>
          </w:p>
        </w:tc>
        <w:tc>
          <w:tcPr>
            <w:tcW w:w="1276" w:type="dxa"/>
            <w:tcBorders>
              <w:left w:val="single" w:color="auto" w:sz="4" w:space="0"/>
              <w:right w:val="single" w:color="auto" w:sz="4" w:space="0"/>
            </w:tcBorders>
          </w:tcPr>
          <w:p>
            <w:pPr>
              <w:spacing w:after="0" w:line="400" w:lineRule="exact"/>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重点项目有序推进，形成中期成果。</w:t>
            </w:r>
          </w:p>
        </w:tc>
        <w:tc>
          <w:tcPr>
            <w:tcW w:w="1127" w:type="dxa"/>
            <w:tcBorders>
              <w:left w:val="single" w:color="auto" w:sz="4" w:space="0"/>
              <w:right w:val="single" w:color="auto" w:sz="4" w:space="0"/>
            </w:tcBorders>
          </w:tcPr>
          <w:p>
            <w:pPr>
              <w:spacing w:after="0" w:line="400" w:lineRule="exact"/>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管伟平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0" w:hRule="atLeast"/>
        </w:trPr>
        <w:tc>
          <w:tcPr>
            <w:tcW w:w="1376" w:type="dxa"/>
            <w:vMerge w:val="continue"/>
          </w:tcPr>
          <w:p>
            <w:pPr>
              <w:spacing w:after="0" w:line="400" w:lineRule="exact"/>
              <w:rPr>
                <w:rFonts w:ascii="仿宋_GB2312" w:eastAsia="仿宋_GB2312"/>
                <w:color w:val="000000" w:themeColor="text1"/>
                <w:sz w:val="24"/>
                <w:szCs w:val="24"/>
                <w14:textFill>
                  <w14:solidFill>
                    <w14:schemeClr w14:val="tx1"/>
                  </w14:solidFill>
                </w14:textFill>
              </w:rPr>
            </w:pPr>
          </w:p>
        </w:tc>
        <w:tc>
          <w:tcPr>
            <w:tcW w:w="1100" w:type="dxa"/>
            <w:vMerge w:val="continue"/>
          </w:tcPr>
          <w:p>
            <w:pPr>
              <w:spacing w:after="0" w:line="400" w:lineRule="exact"/>
              <w:rPr>
                <w:rFonts w:ascii="仿宋_GB2312" w:eastAsia="仿宋_GB2312"/>
                <w:color w:val="000000" w:themeColor="text1"/>
                <w:sz w:val="24"/>
                <w:szCs w:val="24"/>
                <w14:textFill>
                  <w14:solidFill>
                    <w14:schemeClr w14:val="tx1"/>
                  </w14:solidFill>
                </w14:textFill>
              </w:rPr>
            </w:pPr>
          </w:p>
        </w:tc>
        <w:tc>
          <w:tcPr>
            <w:tcW w:w="817" w:type="dxa"/>
            <w:vAlign w:val="center"/>
          </w:tcPr>
          <w:p>
            <w:pPr>
              <w:spacing w:after="0" w:line="400" w:lineRule="exact"/>
              <w:jc w:val="center"/>
              <w:rPr>
                <w:rFonts w:hint="eastAsia" w:ascii="仿宋_GB2312" w:eastAsia="仿宋_GB2312"/>
                <w:color w:val="000000" w:themeColor="text1"/>
                <w:sz w:val="24"/>
                <w:szCs w:val="24"/>
                <w:lang w:eastAsia="zh-CN"/>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2024</w:t>
            </w:r>
            <w:r>
              <w:rPr>
                <w:rFonts w:hint="eastAsia" w:ascii="仿宋_GB2312" w:eastAsia="仿宋_GB2312"/>
                <w:color w:val="000000" w:themeColor="text1"/>
                <w:sz w:val="24"/>
                <w:szCs w:val="24"/>
                <w:lang w:eastAsia="zh-CN"/>
                <w14:textFill>
                  <w14:solidFill>
                    <w14:schemeClr w14:val="tx1"/>
                  </w14:solidFill>
                </w14:textFill>
              </w:rPr>
              <w:t>年度</w:t>
            </w:r>
          </w:p>
        </w:tc>
        <w:tc>
          <w:tcPr>
            <w:tcW w:w="1350" w:type="dxa"/>
          </w:tcPr>
          <w:p>
            <w:pPr>
              <w:spacing w:after="0" w:line="40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健全校内自主督导评估机制。</w:t>
            </w:r>
          </w:p>
        </w:tc>
        <w:tc>
          <w:tcPr>
            <w:tcW w:w="2134" w:type="dxa"/>
            <w:tcBorders>
              <w:right w:val="single" w:color="auto" w:sz="4" w:space="0"/>
            </w:tcBorders>
          </w:tcPr>
          <w:p>
            <w:pPr>
              <w:numPr>
                <w:ilvl w:val="0"/>
                <w:numId w:val="18"/>
              </w:numPr>
              <w:spacing w:after="0" w:line="440" w:lineRule="exact"/>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根据校长部署，职能部门负责实施督导，党支部和教代会负责监控保证。</w:t>
            </w:r>
          </w:p>
          <w:p>
            <w:pPr>
              <w:numPr>
                <w:ilvl w:val="0"/>
                <w:numId w:val="18"/>
              </w:numPr>
              <w:spacing w:after="0" w:line="440" w:lineRule="exact"/>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校内自主督导评估要充分发挥党支部和教代会的作用，聘请校外责任督学、校外专家、家长代表、学生代表、社区代表参与校内自主督导评价。对学校规划和重大项目的目标达成和实施过程进行督导评价。校内自主督导评价由党支部领导，由校长办公室协调，工会和各职能部门具体组织实施。</w:t>
            </w:r>
          </w:p>
          <w:p>
            <w:pPr>
              <w:spacing w:after="0" w:line="400" w:lineRule="exact"/>
              <w:ind w:firstLine="480" w:firstLineChars="200"/>
              <w:rPr>
                <w:rFonts w:ascii="仿宋_GB2312" w:hAnsi="宋体" w:eastAsia="仿宋_GB2312"/>
                <w:color w:val="000000" w:themeColor="text1"/>
                <w:sz w:val="24"/>
                <w:szCs w:val="24"/>
                <w14:textFill>
                  <w14:solidFill>
                    <w14:schemeClr w14:val="tx1"/>
                  </w14:solidFill>
                </w14:textFill>
              </w:rPr>
            </w:pPr>
          </w:p>
        </w:tc>
        <w:tc>
          <w:tcPr>
            <w:tcW w:w="1276" w:type="dxa"/>
            <w:tcBorders>
              <w:left w:val="single" w:color="auto" w:sz="4" w:space="0"/>
              <w:right w:val="single" w:color="auto" w:sz="4" w:space="0"/>
            </w:tcBorders>
          </w:tcPr>
          <w:p>
            <w:pPr>
              <w:spacing w:after="0" w:line="400" w:lineRule="exact"/>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校内自主督导机制完善。</w:t>
            </w:r>
          </w:p>
        </w:tc>
        <w:tc>
          <w:tcPr>
            <w:tcW w:w="1127" w:type="dxa"/>
            <w:tcBorders>
              <w:left w:val="single" w:color="auto" w:sz="4" w:space="0"/>
              <w:right w:val="single" w:color="auto" w:sz="4" w:space="0"/>
            </w:tcBorders>
          </w:tcPr>
          <w:p>
            <w:pPr>
              <w:spacing w:after="0" w:line="400" w:lineRule="exact"/>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管伟平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0" w:hRule="atLeast"/>
        </w:trPr>
        <w:tc>
          <w:tcPr>
            <w:tcW w:w="1376" w:type="dxa"/>
            <w:vMerge w:val="continue"/>
          </w:tcPr>
          <w:p>
            <w:pPr>
              <w:spacing w:after="0" w:line="400" w:lineRule="exact"/>
              <w:rPr>
                <w:rFonts w:ascii="仿宋_GB2312" w:eastAsia="仿宋_GB2312"/>
                <w:color w:val="000000" w:themeColor="text1"/>
                <w:sz w:val="24"/>
                <w:szCs w:val="24"/>
                <w14:textFill>
                  <w14:solidFill>
                    <w14:schemeClr w14:val="tx1"/>
                  </w14:solidFill>
                </w14:textFill>
              </w:rPr>
            </w:pPr>
          </w:p>
        </w:tc>
        <w:tc>
          <w:tcPr>
            <w:tcW w:w="1100" w:type="dxa"/>
            <w:vMerge w:val="continue"/>
          </w:tcPr>
          <w:p>
            <w:pPr>
              <w:spacing w:after="0" w:line="400" w:lineRule="exact"/>
              <w:rPr>
                <w:rFonts w:ascii="仿宋_GB2312" w:eastAsia="仿宋_GB2312"/>
                <w:color w:val="000000" w:themeColor="text1"/>
                <w:sz w:val="24"/>
                <w:szCs w:val="24"/>
                <w14:textFill>
                  <w14:solidFill>
                    <w14:schemeClr w14:val="tx1"/>
                  </w14:solidFill>
                </w14:textFill>
              </w:rPr>
            </w:pPr>
          </w:p>
        </w:tc>
        <w:tc>
          <w:tcPr>
            <w:tcW w:w="817" w:type="dxa"/>
            <w:vAlign w:val="center"/>
          </w:tcPr>
          <w:p>
            <w:pPr>
              <w:spacing w:after="0" w:line="400" w:lineRule="exact"/>
              <w:jc w:val="center"/>
              <w:rPr>
                <w:rFonts w:hint="eastAsia" w:ascii="仿宋_GB2312" w:eastAsia="仿宋_GB2312"/>
                <w:color w:val="000000" w:themeColor="text1"/>
                <w:sz w:val="24"/>
                <w:szCs w:val="24"/>
                <w:lang w:eastAsia="zh-CN"/>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2025</w:t>
            </w:r>
            <w:r>
              <w:rPr>
                <w:rFonts w:hint="eastAsia" w:ascii="仿宋_GB2312" w:eastAsia="仿宋_GB2312"/>
                <w:color w:val="000000" w:themeColor="text1"/>
                <w:sz w:val="24"/>
                <w:szCs w:val="24"/>
                <w:lang w:eastAsia="zh-CN"/>
                <w14:textFill>
                  <w14:solidFill>
                    <w14:schemeClr w14:val="tx1"/>
                  </w14:solidFill>
                </w14:textFill>
              </w:rPr>
              <w:t>年度</w:t>
            </w:r>
          </w:p>
        </w:tc>
        <w:tc>
          <w:tcPr>
            <w:tcW w:w="1350" w:type="dxa"/>
          </w:tcPr>
          <w:p>
            <w:pPr>
              <w:spacing w:after="0" w:line="440" w:lineRule="exact"/>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学校全员对学校文化、办学理念、办学目标</w:t>
            </w:r>
            <w:r>
              <w:rPr>
                <w:rFonts w:hint="eastAsia" w:ascii="仿宋_GB2312" w:hAnsi="宋体" w:eastAsia="仿宋_GB2312"/>
                <w:color w:val="000000" w:themeColor="text1"/>
                <w:sz w:val="24"/>
                <w:szCs w:val="24"/>
                <w14:textFill>
                  <w14:solidFill>
                    <w14:schemeClr w14:val="tx1"/>
                  </w14:solidFill>
                </w14:textFill>
              </w:rPr>
              <w:t>达成度高</w:t>
            </w:r>
            <w:r>
              <w:rPr>
                <w:rFonts w:hint="eastAsia" w:ascii="仿宋_GB2312" w:eastAsia="仿宋_GB2312"/>
                <w:bCs/>
                <w:color w:val="000000" w:themeColor="text1"/>
                <w:sz w:val="24"/>
                <w:szCs w:val="24"/>
                <w14:textFill>
                  <w14:solidFill>
                    <w14:schemeClr w14:val="tx1"/>
                  </w14:solidFill>
                </w14:textFill>
              </w:rPr>
              <w:t>。学校凝聚力、向心力、合作精神强。</w:t>
            </w:r>
          </w:p>
          <w:p>
            <w:pPr>
              <w:spacing w:after="0" w:line="400" w:lineRule="exact"/>
              <w:ind w:firstLine="480" w:firstLineChars="200"/>
              <w:rPr>
                <w:rFonts w:ascii="仿宋_GB2312" w:eastAsia="仿宋_GB2312"/>
                <w:color w:val="000000" w:themeColor="text1"/>
                <w:sz w:val="24"/>
                <w:szCs w:val="24"/>
                <w14:textFill>
                  <w14:solidFill>
                    <w14:schemeClr w14:val="tx1"/>
                  </w14:solidFill>
                </w14:textFill>
              </w:rPr>
            </w:pPr>
          </w:p>
        </w:tc>
        <w:tc>
          <w:tcPr>
            <w:tcW w:w="2134" w:type="dxa"/>
            <w:tcBorders>
              <w:right w:val="single" w:color="auto" w:sz="4" w:space="0"/>
            </w:tcBorders>
          </w:tcPr>
          <w:p>
            <w:pPr>
              <w:spacing w:after="0" w:line="440" w:lineRule="exact"/>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1.组织发动广大干部、教师参与实施学校发展规划的终期自主评估。</w:t>
            </w:r>
          </w:p>
          <w:p>
            <w:pPr>
              <w:spacing w:after="0" w:line="400" w:lineRule="exact"/>
              <w:ind w:firstLine="480" w:firstLineChars="200"/>
              <w:rPr>
                <w:rFonts w:ascii="仿宋_GB2312" w:hAnsi="宋体" w:eastAsia="仿宋_GB2312"/>
                <w:color w:val="000000" w:themeColor="text1"/>
                <w:sz w:val="24"/>
                <w:szCs w:val="24"/>
                <w14:textFill>
                  <w14:solidFill>
                    <w14:schemeClr w14:val="tx1"/>
                  </w14:solidFill>
                </w14:textFill>
              </w:rPr>
            </w:pPr>
          </w:p>
        </w:tc>
        <w:tc>
          <w:tcPr>
            <w:tcW w:w="1276" w:type="dxa"/>
            <w:tcBorders>
              <w:left w:val="single" w:color="auto" w:sz="4" w:space="0"/>
              <w:right w:val="single" w:color="auto" w:sz="4" w:space="0"/>
            </w:tcBorders>
          </w:tcPr>
          <w:p>
            <w:pPr>
              <w:spacing w:after="0" w:line="400" w:lineRule="exact"/>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规划实施目标</w:t>
            </w:r>
            <w:r>
              <w:rPr>
                <w:rFonts w:hint="eastAsia" w:ascii="仿宋_GB2312" w:eastAsia="仿宋_GB2312"/>
                <w:bCs/>
                <w:color w:val="000000" w:themeColor="text1"/>
                <w:sz w:val="24"/>
                <w:szCs w:val="24"/>
                <w14:textFill>
                  <w14:solidFill>
                    <w14:schemeClr w14:val="tx1"/>
                  </w14:solidFill>
                </w14:textFill>
              </w:rPr>
              <w:t>认同度、支持度达95%以上</w:t>
            </w:r>
            <w:r>
              <w:rPr>
                <w:rFonts w:hint="eastAsia" w:ascii="仿宋_GB2312" w:hAnsi="宋体" w:eastAsia="仿宋_GB2312"/>
                <w:color w:val="000000" w:themeColor="text1"/>
                <w:sz w:val="24"/>
                <w:szCs w:val="24"/>
                <w14:textFill>
                  <w14:solidFill>
                    <w14:schemeClr w14:val="tx1"/>
                  </w14:solidFill>
                </w14:textFill>
              </w:rPr>
              <w:t>。后勤管理依法规范且高效</w:t>
            </w:r>
          </w:p>
        </w:tc>
        <w:tc>
          <w:tcPr>
            <w:tcW w:w="1127" w:type="dxa"/>
            <w:tcBorders>
              <w:left w:val="single" w:color="auto" w:sz="4" w:space="0"/>
              <w:right w:val="single" w:color="auto" w:sz="4" w:space="0"/>
            </w:tcBorders>
          </w:tcPr>
          <w:p>
            <w:pPr>
              <w:spacing w:after="0" w:line="400" w:lineRule="exact"/>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管伟平</w:t>
            </w:r>
          </w:p>
        </w:tc>
      </w:tr>
    </w:tbl>
    <w:p>
      <w:pPr>
        <w:numPr>
          <w:ilvl w:val="0"/>
          <w:numId w:val="0"/>
        </w:numPr>
        <w:adjustRightInd w:val="0"/>
        <w:snapToGrid w:val="0"/>
        <w:spacing w:after="0" w:line="480" w:lineRule="exact"/>
        <w:rPr>
          <w:rFonts w:hint="eastAsia" w:ascii="仿宋_GB2312" w:eastAsia="仿宋_GB2312"/>
          <w:b/>
          <w:color w:val="000000" w:themeColor="text1"/>
          <w:sz w:val="24"/>
          <w:szCs w:val="24"/>
          <w14:textFill>
            <w14:solidFill>
              <w14:schemeClr w14:val="tx1"/>
            </w14:solidFill>
          </w14:textFill>
        </w:rPr>
      </w:pPr>
    </w:p>
    <w:p>
      <w:pPr>
        <w:numPr>
          <w:ilvl w:val="0"/>
          <w:numId w:val="0"/>
        </w:numPr>
        <w:adjustRightInd w:val="0"/>
        <w:snapToGrid w:val="0"/>
        <w:spacing w:after="0" w:line="480" w:lineRule="exact"/>
        <w:rPr>
          <w:rFonts w:hint="eastAsia" w:ascii="仿宋_GB2312" w:eastAsia="仿宋_GB2312"/>
          <w:b/>
          <w:bCs w:val="0"/>
          <w:color w:val="000000" w:themeColor="text1"/>
          <w:sz w:val="24"/>
          <w:szCs w:val="24"/>
          <w:lang w:eastAsia="zh-CN"/>
          <w14:textFill>
            <w14:solidFill>
              <w14:schemeClr w14:val="tx1"/>
            </w14:solidFill>
          </w14:textFill>
        </w:rPr>
      </w:pPr>
      <w:r>
        <w:rPr>
          <w:rFonts w:hint="eastAsia" w:ascii="仿宋_GB2312" w:eastAsia="仿宋_GB2312"/>
          <w:b/>
          <w:color w:val="000000" w:themeColor="text1"/>
          <w:sz w:val="24"/>
          <w:szCs w:val="24"/>
          <w:lang w:val="en-US" w:eastAsia="zh-CN"/>
          <w14:textFill>
            <w14:solidFill>
              <w14:schemeClr w14:val="tx1"/>
            </w14:solidFill>
          </w14:textFill>
        </w:rPr>
        <w:t>德育工作：</w:t>
      </w:r>
      <w:r>
        <w:rPr>
          <w:rFonts w:hint="eastAsia" w:ascii="仿宋_GB2312" w:eastAsia="仿宋_GB2312"/>
          <w:b/>
          <w:bCs w:val="0"/>
          <w:color w:val="000000" w:themeColor="text1"/>
          <w:sz w:val="24"/>
          <w:szCs w:val="24"/>
          <w:lang w:eastAsia="zh-CN"/>
          <w14:textFill>
            <w14:solidFill>
              <w14:schemeClr w14:val="tx1"/>
            </w14:solidFill>
          </w14:textFill>
        </w:rPr>
        <w:t>以养成教育为抓手，科学育人，全面落实立德树人根本任务。</w:t>
      </w:r>
    </w:p>
    <w:tbl>
      <w:tblPr>
        <w:tblStyle w:val="2"/>
        <w:tblW w:w="9180" w:type="dxa"/>
        <w:tblInd w:w="-43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323"/>
        <w:gridCol w:w="1067"/>
        <w:gridCol w:w="886"/>
        <w:gridCol w:w="2125"/>
        <w:gridCol w:w="1553"/>
        <w:gridCol w:w="1179"/>
        <w:gridCol w:w="104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323" w:type="dxa"/>
            <w:vAlign w:val="center"/>
          </w:tcPr>
          <w:p>
            <w:pPr>
              <w:spacing w:after="0" w:line="400" w:lineRule="exact"/>
              <w:jc w:val="center"/>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条线工作</w:t>
            </w:r>
          </w:p>
        </w:tc>
        <w:tc>
          <w:tcPr>
            <w:tcW w:w="1067" w:type="dxa"/>
            <w:vAlign w:val="center"/>
          </w:tcPr>
          <w:p>
            <w:pPr>
              <w:spacing w:after="0" w:line="400" w:lineRule="exact"/>
              <w:jc w:val="center"/>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总目标</w:t>
            </w:r>
          </w:p>
        </w:tc>
        <w:tc>
          <w:tcPr>
            <w:tcW w:w="886" w:type="dxa"/>
            <w:vAlign w:val="center"/>
          </w:tcPr>
          <w:p>
            <w:pPr>
              <w:spacing w:after="0" w:line="400" w:lineRule="exact"/>
              <w:ind w:firstLine="118" w:firstLineChars="49"/>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年度</w:t>
            </w:r>
          </w:p>
        </w:tc>
        <w:tc>
          <w:tcPr>
            <w:tcW w:w="2125" w:type="dxa"/>
            <w:vAlign w:val="center"/>
          </w:tcPr>
          <w:p>
            <w:pPr>
              <w:spacing w:after="0" w:line="400" w:lineRule="exact"/>
              <w:ind w:left="29" w:leftChars="13" w:firstLine="354" w:firstLineChars="147"/>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年度目标</w:t>
            </w:r>
          </w:p>
        </w:tc>
        <w:tc>
          <w:tcPr>
            <w:tcW w:w="1553" w:type="dxa"/>
            <w:tcBorders>
              <w:right w:val="single" w:color="auto" w:sz="4" w:space="0"/>
            </w:tcBorders>
            <w:vAlign w:val="center"/>
          </w:tcPr>
          <w:p>
            <w:pPr>
              <w:spacing w:after="0" w:line="400" w:lineRule="exact"/>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主 要 措 施</w:t>
            </w:r>
          </w:p>
        </w:tc>
        <w:tc>
          <w:tcPr>
            <w:tcW w:w="1179" w:type="dxa"/>
            <w:tcBorders>
              <w:left w:val="single" w:color="auto" w:sz="4" w:space="0"/>
              <w:right w:val="single" w:color="auto" w:sz="4" w:space="0"/>
            </w:tcBorders>
            <w:vAlign w:val="center"/>
          </w:tcPr>
          <w:p>
            <w:pPr>
              <w:spacing w:after="0" w:line="400" w:lineRule="exact"/>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达成标识</w:t>
            </w:r>
          </w:p>
        </w:tc>
        <w:tc>
          <w:tcPr>
            <w:tcW w:w="1047" w:type="dxa"/>
            <w:tcBorders>
              <w:left w:val="single" w:color="auto" w:sz="4" w:space="0"/>
              <w:right w:val="single" w:color="auto" w:sz="4" w:space="0"/>
            </w:tcBorders>
            <w:vAlign w:val="center"/>
          </w:tcPr>
          <w:p>
            <w:pPr>
              <w:spacing w:after="0" w:line="400" w:lineRule="exact"/>
              <w:jc w:val="center"/>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责任人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00" w:hRule="atLeast"/>
        </w:trPr>
        <w:tc>
          <w:tcPr>
            <w:tcW w:w="1323" w:type="dxa"/>
            <w:vMerge w:val="restart"/>
            <w:vAlign w:val="center"/>
          </w:tcPr>
          <w:p>
            <w:pPr>
              <w:numPr>
                <w:ilvl w:val="0"/>
                <w:numId w:val="0"/>
              </w:numPr>
              <w:spacing w:after="0" w:line="400" w:lineRule="exact"/>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以养成教育为抓手，科学育人，全面落实立德树人根本任务</w:t>
            </w:r>
          </w:p>
          <w:p>
            <w:pPr>
              <w:numPr>
                <w:ilvl w:val="0"/>
                <w:numId w:val="0"/>
              </w:numPr>
              <w:spacing w:after="0" w:line="400" w:lineRule="exact"/>
              <w:rPr>
                <w:rFonts w:hint="eastAsia" w:ascii="仿宋_GB2312" w:eastAsia="仿宋_GB2312"/>
                <w:color w:val="000000" w:themeColor="text1"/>
                <w:sz w:val="24"/>
                <w:szCs w:val="24"/>
                <w:lang w:val="en-US" w:eastAsia="zh-CN"/>
                <w14:textFill>
                  <w14:solidFill>
                    <w14:schemeClr w14:val="tx1"/>
                  </w14:solidFill>
                </w14:textFill>
              </w:rPr>
            </w:pPr>
          </w:p>
        </w:tc>
        <w:tc>
          <w:tcPr>
            <w:tcW w:w="1067" w:type="dxa"/>
            <w:vMerge w:val="restart"/>
          </w:tcPr>
          <w:p>
            <w:pPr>
              <w:numPr>
                <w:ilvl w:val="0"/>
                <w:numId w:val="0"/>
              </w:numPr>
              <w:spacing w:after="0" w:line="400" w:lineRule="exact"/>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1、培养学生具有必备品格，核心素养和综合能力。</w:t>
            </w:r>
          </w:p>
          <w:p>
            <w:pPr>
              <w:numPr>
                <w:ilvl w:val="0"/>
                <w:numId w:val="0"/>
              </w:numPr>
              <w:spacing w:after="0" w:line="400" w:lineRule="exact"/>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 xml:space="preserve">2、引导并服务于学生健康，快乐成长，提升每一个学生学习生活品质。 </w:t>
            </w:r>
          </w:p>
          <w:p>
            <w:pPr>
              <w:numPr>
                <w:ilvl w:val="0"/>
                <w:numId w:val="0"/>
              </w:numPr>
              <w:spacing w:after="0" w:line="400" w:lineRule="exact"/>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3、关注学生成长过程中生理，心理的变化，关注学生个性品质的养成，关注学生修养身心及认知境界的提升，引导学生协调个人与他人，与社会，与自然的积极关系。</w:t>
            </w:r>
          </w:p>
          <w:p>
            <w:pPr>
              <w:numPr>
                <w:ilvl w:val="0"/>
                <w:numId w:val="0"/>
              </w:numPr>
              <w:spacing w:after="0" w:line="400" w:lineRule="exact"/>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基于上海市心理健康示范校的基础，以发展心理学为理论依据，体现学生心理活动的轨迹，更加注重学生在参与实践活动中的情感体验与习惯养成，培养学生世界观，人生观，价值观的形成。5、在《小鹤成长足迹》的课程设置中细化“家校共育”版块，来创新家庭教育的形式，拓展家庭教育的平台，提升家校合力育人的效果。</w:t>
            </w:r>
          </w:p>
        </w:tc>
        <w:tc>
          <w:tcPr>
            <w:tcW w:w="886" w:type="dxa"/>
            <w:vAlign w:val="center"/>
          </w:tcPr>
          <w:p>
            <w:pPr>
              <w:numPr>
                <w:ilvl w:val="0"/>
                <w:numId w:val="0"/>
              </w:numPr>
              <w:spacing w:after="0" w:line="400" w:lineRule="exact"/>
              <w:rPr>
                <w:rFonts w:hint="default"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2021年度</w:t>
            </w:r>
          </w:p>
        </w:tc>
        <w:tc>
          <w:tcPr>
            <w:tcW w:w="2125" w:type="dxa"/>
          </w:tcPr>
          <w:p>
            <w:pPr>
              <w:numPr>
                <w:ilvl w:val="0"/>
                <w:numId w:val="0"/>
              </w:numPr>
              <w:spacing w:after="0" w:line="400" w:lineRule="exact"/>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1、完善《小鹤成长足迹》课程组织架构。</w:t>
            </w:r>
          </w:p>
          <w:p>
            <w:pPr>
              <w:numPr>
                <w:ilvl w:val="0"/>
                <w:numId w:val="0"/>
              </w:numPr>
              <w:spacing w:after="0" w:line="400" w:lineRule="exact"/>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2、完善家庭教育指导队伍的建设。</w:t>
            </w:r>
          </w:p>
          <w:p>
            <w:pPr>
              <w:numPr>
                <w:ilvl w:val="0"/>
                <w:numId w:val="0"/>
              </w:numPr>
              <w:spacing w:after="0" w:line="400" w:lineRule="exact"/>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3、成立心理健康教育中心组，发挥“快乐城堡”心理辅导分中心辐射作用。</w:t>
            </w:r>
          </w:p>
          <w:p>
            <w:pPr>
              <w:numPr>
                <w:ilvl w:val="0"/>
                <w:numId w:val="0"/>
              </w:numPr>
              <w:spacing w:after="0" w:line="400" w:lineRule="exact"/>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4、区本《学生幸福课程》2021-2022校本化实施启动。</w:t>
            </w:r>
          </w:p>
          <w:p>
            <w:pPr>
              <w:numPr>
                <w:ilvl w:val="0"/>
                <w:numId w:val="0"/>
              </w:numPr>
              <w:spacing w:after="0" w:line="400" w:lineRule="exact"/>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5、开发</w:t>
            </w:r>
            <w:r>
              <w:rPr>
                <w:rFonts w:hint="eastAsia" w:ascii="仿宋_GB2312" w:eastAsia="仿宋_GB2312"/>
                <w:b w:val="0"/>
                <w:bCs/>
                <w:color w:val="000000" w:themeColor="text1"/>
                <w:sz w:val="24"/>
                <w:szCs w:val="24"/>
                <w14:textFill>
                  <w14:solidFill>
                    <w14:schemeClr w14:val="tx1"/>
                  </w14:solidFill>
                </w14:textFill>
              </w:rPr>
              <w:t>“吾能行——小鹤成长足迹”</w:t>
            </w:r>
            <w:r>
              <w:rPr>
                <w:rFonts w:hint="eastAsia" w:ascii="仿宋_GB2312" w:eastAsia="仿宋_GB2312"/>
                <w:color w:val="000000" w:themeColor="text1"/>
                <w:sz w:val="24"/>
                <w:szCs w:val="24"/>
                <w:lang w:val="en-US" w:eastAsia="zh-CN"/>
                <w14:textFill>
                  <w14:solidFill>
                    <w14:schemeClr w14:val="tx1"/>
                  </w14:solidFill>
                </w14:textFill>
              </w:rPr>
              <w:t>课程资源。</w:t>
            </w:r>
          </w:p>
        </w:tc>
        <w:tc>
          <w:tcPr>
            <w:tcW w:w="1553" w:type="dxa"/>
            <w:tcBorders>
              <w:right w:val="single" w:color="auto" w:sz="4" w:space="0"/>
            </w:tcBorders>
          </w:tcPr>
          <w:p>
            <w:pPr>
              <w:numPr>
                <w:ilvl w:val="0"/>
                <w:numId w:val="0"/>
              </w:numPr>
              <w:spacing w:after="0" w:line="400" w:lineRule="exact"/>
              <w:rPr>
                <w:rFonts w:hint="eastAsia" w:ascii="仿宋_GB2312" w:eastAsia="仿宋_GB2312"/>
                <w:b w:val="0"/>
                <w:bCs/>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w:t>
            </w:r>
            <w:r>
              <w:rPr>
                <w:rFonts w:hint="eastAsia" w:ascii="仿宋_GB2312" w:eastAsia="仿宋_GB2312"/>
                <w:b w:val="0"/>
                <w:bCs/>
                <w:color w:val="000000" w:themeColor="text1"/>
                <w:sz w:val="24"/>
                <w:szCs w:val="24"/>
                <w14:textFill>
                  <w14:solidFill>
                    <w14:schemeClr w14:val="tx1"/>
                  </w14:solidFill>
                </w14:textFill>
              </w:rPr>
              <w:t>成立“吾能行——小鹤成长足迹”</w:t>
            </w:r>
            <w:r>
              <w:rPr>
                <w:rFonts w:hint="eastAsia" w:ascii="仿宋_GB2312" w:eastAsia="仿宋_GB2312"/>
                <w:b w:val="0"/>
                <w:bCs/>
                <w:color w:val="000000" w:themeColor="text1"/>
                <w:sz w:val="24"/>
                <w:szCs w:val="24"/>
                <w:lang w:eastAsia="zh-CN"/>
                <w14:textFill>
                  <w14:solidFill>
                    <w14:schemeClr w14:val="tx1"/>
                  </w14:solidFill>
                </w14:textFill>
              </w:rPr>
              <w:t>课程研究中心组</w:t>
            </w:r>
            <w:r>
              <w:rPr>
                <w:rFonts w:hint="eastAsia" w:ascii="仿宋_GB2312" w:eastAsia="仿宋_GB2312"/>
                <w:b w:val="0"/>
                <w:bCs/>
                <w:color w:val="000000" w:themeColor="text1"/>
                <w:sz w:val="24"/>
                <w:szCs w:val="24"/>
                <w14:textFill>
                  <w14:solidFill>
                    <w14:schemeClr w14:val="tx1"/>
                  </w14:solidFill>
                </w14:textFill>
              </w:rPr>
              <w:t>。</w:t>
            </w:r>
          </w:p>
          <w:p>
            <w:pPr>
              <w:numPr>
                <w:ilvl w:val="0"/>
                <w:numId w:val="0"/>
              </w:numPr>
              <w:spacing w:after="0" w:line="400" w:lineRule="exact"/>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b w:val="0"/>
                <w:bCs/>
                <w:color w:val="000000" w:themeColor="text1"/>
                <w:sz w:val="24"/>
                <w:szCs w:val="24"/>
                <w:lang w:val="en-US" w:eastAsia="zh-CN"/>
                <w14:textFill>
                  <w14:solidFill>
                    <w14:schemeClr w14:val="tx1"/>
                  </w14:solidFill>
                </w14:textFill>
              </w:rPr>
              <w:t>2、</w:t>
            </w:r>
            <w:r>
              <w:rPr>
                <w:rFonts w:hint="eastAsia" w:ascii="仿宋_GB2312" w:eastAsia="仿宋_GB2312"/>
                <w:color w:val="000000" w:themeColor="text1"/>
                <w:sz w:val="24"/>
                <w:szCs w:val="24"/>
                <w:lang w:val="en-US" w:eastAsia="zh-CN"/>
                <w14:textFill>
                  <w14:solidFill>
                    <w14:schemeClr w14:val="tx1"/>
                  </w14:solidFill>
                </w14:textFill>
              </w:rPr>
              <w:t>成立家庭教育指导中心小组，明确分工。</w:t>
            </w:r>
          </w:p>
          <w:p>
            <w:pPr>
              <w:numPr>
                <w:ilvl w:val="0"/>
                <w:numId w:val="0"/>
              </w:numPr>
              <w:spacing w:after="0" w:line="400" w:lineRule="exact"/>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3、排摸特殊学生，对江桥学区的学生开展心理咨询、学生团辅、心理健康教育等指导活动。</w:t>
            </w:r>
          </w:p>
          <w:p>
            <w:pPr>
              <w:numPr>
                <w:ilvl w:val="0"/>
                <w:numId w:val="0"/>
              </w:numPr>
              <w:spacing w:after="0" w:line="400" w:lineRule="exact"/>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4、组织开展心理健康活动月主题教育。</w:t>
            </w:r>
          </w:p>
          <w:p>
            <w:pPr>
              <w:numPr>
                <w:ilvl w:val="0"/>
                <w:numId w:val="0"/>
              </w:numPr>
              <w:spacing w:after="0" w:line="400" w:lineRule="exact"/>
              <w:rPr>
                <w:rFonts w:hint="default"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6、成立区本《学生幸福课程》2021-2022校本化实施领导小组。</w:t>
            </w:r>
          </w:p>
          <w:p>
            <w:pPr>
              <w:numPr>
                <w:ilvl w:val="0"/>
                <w:numId w:val="0"/>
              </w:numPr>
              <w:spacing w:after="0" w:line="400" w:lineRule="exact"/>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7、开展各年级家长学校活动。</w:t>
            </w:r>
          </w:p>
          <w:p>
            <w:pPr>
              <w:numPr>
                <w:ilvl w:val="0"/>
                <w:numId w:val="0"/>
              </w:numPr>
              <w:spacing w:after="0" w:line="400" w:lineRule="exact"/>
              <w:rPr>
                <w:rFonts w:hint="default"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8、根据学生年龄特点，按年级设计学生以及家校共育课程内容，收集课程资源。</w:t>
            </w:r>
          </w:p>
        </w:tc>
        <w:tc>
          <w:tcPr>
            <w:tcW w:w="1179" w:type="dxa"/>
            <w:tcBorders>
              <w:left w:val="single" w:color="auto" w:sz="4" w:space="0"/>
              <w:right w:val="single" w:color="auto" w:sz="4" w:space="0"/>
            </w:tcBorders>
          </w:tcPr>
          <w:p>
            <w:pPr>
              <w:numPr>
                <w:ilvl w:val="0"/>
                <w:numId w:val="0"/>
              </w:numPr>
              <w:spacing w:after="0" w:line="400" w:lineRule="exact"/>
              <w:rPr>
                <w:rFonts w:hint="eastAsia" w:ascii="仿宋_GB2312" w:eastAsia="仿宋_GB2312"/>
                <w:color w:val="000000" w:themeColor="text1"/>
                <w:sz w:val="24"/>
                <w:szCs w:val="24"/>
                <w:lang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w:t>
            </w:r>
            <w:r>
              <w:rPr>
                <w:rFonts w:hint="eastAsia" w:ascii="仿宋_GB2312" w:eastAsia="仿宋_GB2312"/>
                <w:color w:val="000000" w:themeColor="text1"/>
                <w:sz w:val="24"/>
                <w:szCs w:val="24"/>
                <w:lang w:eastAsia="zh-CN"/>
                <w14:textFill>
                  <w14:solidFill>
                    <w14:schemeClr w14:val="tx1"/>
                  </w14:solidFill>
                </w14:textFill>
              </w:rPr>
              <w:t>建立学生成长档案。</w:t>
            </w:r>
          </w:p>
          <w:p>
            <w:pPr>
              <w:numPr>
                <w:ilvl w:val="0"/>
                <w:numId w:val="0"/>
              </w:numPr>
              <w:spacing w:after="0" w:line="400" w:lineRule="exact"/>
              <w:rPr>
                <w:rFonts w:hint="default"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2、心理健康活动月评比、展示。</w:t>
            </w:r>
          </w:p>
          <w:p>
            <w:pPr>
              <w:numPr>
                <w:ilvl w:val="0"/>
                <w:numId w:val="0"/>
              </w:numPr>
              <w:spacing w:after="0" w:line="400" w:lineRule="exact"/>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b w:val="0"/>
                <w:bCs/>
                <w:color w:val="000000" w:themeColor="text1"/>
                <w:sz w:val="24"/>
                <w:szCs w:val="24"/>
                <w:lang w:val="en-US" w:eastAsia="zh-CN"/>
                <w14:textFill>
                  <w14:solidFill>
                    <w14:schemeClr w14:val="tx1"/>
                  </w14:solidFill>
                </w14:textFill>
              </w:rPr>
              <w:t>3、</w:t>
            </w:r>
            <w:r>
              <w:rPr>
                <w:rFonts w:hint="eastAsia" w:ascii="仿宋_GB2312" w:eastAsia="仿宋_GB2312"/>
                <w:b w:val="0"/>
                <w:bCs/>
                <w:color w:val="000000" w:themeColor="text1"/>
                <w:sz w:val="24"/>
                <w:szCs w:val="24"/>
                <w14:textFill>
                  <w14:solidFill>
                    <w14:schemeClr w14:val="tx1"/>
                  </w14:solidFill>
                </w14:textFill>
              </w:rPr>
              <w:t>“吾能行——小鹤成长足迹”</w:t>
            </w:r>
            <w:r>
              <w:rPr>
                <w:rFonts w:hint="eastAsia" w:ascii="仿宋_GB2312" w:eastAsia="仿宋_GB2312"/>
                <w:color w:val="000000" w:themeColor="text1"/>
                <w:sz w:val="24"/>
                <w:szCs w:val="24"/>
                <w:lang w:val="en-US" w:eastAsia="zh-CN"/>
                <w14:textFill>
                  <w14:solidFill>
                    <w14:schemeClr w14:val="tx1"/>
                  </w14:solidFill>
                </w14:textFill>
              </w:rPr>
              <w:t>学生课程资源——交往篇。</w:t>
            </w:r>
          </w:p>
          <w:p>
            <w:pPr>
              <w:numPr>
                <w:ilvl w:val="0"/>
                <w:numId w:val="0"/>
              </w:numPr>
              <w:spacing w:after="0" w:line="400" w:lineRule="exact"/>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w:t>
            </w:r>
            <w:r>
              <w:rPr>
                <w:rFonts w:hint="eastAsia" w:ascii="仿宋_GB2312" w:eastAsia="仿宋_GB2312"/>
                <w:b w:val="0"/>
                <w:bCs/>
                <w:color w:val="000000" w:themeColor="text1"/>
                <w:sz w:val="24"/>
                <w:szCs w:val="24"/>
                <w14:textFill>
                  <w14:solidFill>
                    <w14:schemeClr w14:val="tx1"/>
                  </w14:solidFill>
                </w14:textFill>
              </w:rPr>
              <w:t>“吾能行——小鹤成长足迹”</w:t>
            </w:r>
            <w:r>
              <w:rPr>
                <w:rFonts w:hint="eastAsia" w:ascii="仿宋_GB2312" w:eastAsia="仿宋_GB2312"/>
                <w:color w:val="000000" w:themeColor="text1"/>
                <w:sz w:val="24"/>
                <w:szCs w:val="24"/>
                <w:lang w:val="en-US" w:eastAsia="zh-CN"/>
                <w14:textFill>
                  <w14:solidFill>
                    <w14:schemeClr w14:val="tx1"/>
                  </w14:solidFill>
                </w14:textFill>
              </w:rPr>
              <w:t>家校共育资源——人生规划篇。</w:t>
            </w:r>
          </w:p>
        </w:tc>
        <w:tc>
          <w:tcPr>
            <w:tcW w:w="1047" w:type="dxa"/>
            <w:tcBorders>
              <w:left w:val="single" w:color="auto" w:sz="4" w:space="0"/>
              <w:right w:val="single" w:color="auto" w:sz="4" w:space="0"/>
            </w:tcBorders>
          </w:tcPr>
          <w:p>
            <w:pPr>
              <w:spacing w:after="0" w:line="400" w:lineRule="exact"/>
              <w:rPr>
                <w:rFonts w:hint="eastAsia" w:ascii="仿宋_GB2312" w:eastAsia="仿宋_GB2312"/>
                <w:color w:val="000000" w:themeColor="text1"/>
                <w:sz w:val="24"/>
                <w:szCs w:val="24"/>
                <w:lang w:eastAsia="zh-CN"/>
                <w14:textFill>
                  <w14:solidFill>
                    <w14:schemeClr w14:val="tx1"/>
                  </w14:solidFill>
                </w14:textFill>
              </w:rPr>
            </w:pPr>
            <w:r>
              <w:rPr>
                <w:rFonts w:hint="eastAsia" w:ascii="仿宋_GB2312" w:eastAsia="仿宋_GB2312"/>
                <w:color w:val="000000" w:themeColor="text1"/>
                <w:sz w:val="24"/>
                <w:szCs w:val="24"/>
                <w:lang w:eastAsia="zh-CN"/>
                <w14:textFill>
                  <w14:solidFill>
                    <w14:schemeClr w14:val="tx1"/>
                  </w14:solidFill>
                </w14:textFill>
              </w:rPr>
              <w:t>张惠华周怡雯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00" w:hRule="atLeast"/>
        </w:trPr>
        <w:tc>
          <w:tcPr>
            <w:tcW w:w="1323" w:type="dxa"/>
            <w:vMerge w:val="continue"/>
          </w:tcPr>
          <w:p>
            <w:pPr>
              <w:numPr>
                <w:ilvl w:val="0"/>
                <w:numId w:val="0"/>
              </w:numPr>
              <w:spacing w:after="0" w:line="400" w:lineRule="exact"/>
              <w:rPr>
                <w:rFonts w:hint="eastAsia" w:ascii="仿宋_GB2312" w:eastAsia="仿宋_GB2312"/>
                <w:color w:val="000000" w:themeColor="text1"/>
                <w:sz w:val="24"/>
                <w:szCs w:val="24"/>
                <w:lang w:val="en-US" w:eastAsia="zh-CN"/>
                <w14:textFill>
                  <w14:solidFill>
                    <w14:schemeClr w14:val="tx1"/>
                  </w14:solidFill>
                </w14:textFill>
              </w:rPr>
            </w:pPr>
          </w:p>
        </w:tc>
        <w:tc>
          <w:tcPr>
            <w:tcW w:w="1067" w:type="dxa"/>
            <w:vMerge w:val="continue"/>
          </w:tcPr>
          <w:p>
            <w:pPr>
              <w:numPr>
                <w:ilvl w:val="0"/>
                <w:numId w:val="0"/>
              </w:numPr>
              <w:spacing w:after="0" w:line="400" w:lineRule="exact"/>
              <w:rPr>
                <w:rFonts w:hint="eastAsia" w:ascii="仿宋_GB2312" w:eastAsia="仿宋_GB2312"/>
                <w:color w:val="000000" w:themeColor="text1"/>
                <w:sz w:val="24"/>
                <w:szCs w:val="24"/>
                <w:lang w:val="en-US" w:eastAsia="zh-CN"/>
                <w14:textFill>
                  <w14:solidFill>
                    <w14:schemeClr w14:val="tx1"/>
                  </w14:solidFill>
                </w14:textFill>
              </w:rPr>
            </w:pPr>
          </w:p>
        </w:tc>
        <w:tc>
          <w:tcPr>
            <w:tcW w:w="886" w:type="dxa"/>
            <w:vAlign w:val="center"/>
          </w:tcPr>
          <w:p>
            <w:pPr>
              <w:numPr>
                <w:ilvl w:val="0"/>
                <w:numId w:val="0"/>
              </w:numPr>
              <w:spacing w:after="0" w:line="400" w:lineRule="exact"/>
              <w:rPr>
                <w:rFonts w:hint="default"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2022年度</w:t>
            </w:r>
          </w:p>
        </w:tc>
        <w:tc>
          <w:tcPr>
            <w:tcW w:w="2125" w:type="dxa"/>
          </w:tcPr>
          <w:p>
            <w:pPr>
              <w:numPr>
                <w:ilvl w:val="0"/>
                <w:numId w:val="19"/>
              </w:numPr>
              <w:spacing w:line="520" w:lineRule="exact"/>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加强班主任队伍建设。</w:t>
            </w:r>
          </w:p>
          <w:p>
            <w:pPr>
              <w:numPr>
                <w:ilvl w:val="0"/>
                <w:numId w:val="19"/>
              </w:numPr>
              <w:spacing w:line="520" w:lineRule="exact"/>
              <w:rPr>
                <w:rFonts w:hint="default"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深化区本《学生幸福课程》校本化的实施，总结经验，推广成果。</w:t>
            </w:r>
          </w:p>
          <w:p>
            <w:pPr>
              <w:numPr>
                <w:ilvl w:val="0"/>
                <w:numId w:val="19"/>
              </w:numPr>
              <w:spacing w:line="520" w:lineRule="exact"/>
              <w:rPr>
                <w:rFonts w:hint="default"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开发</w:t>
            </w:r>
            <w:r>
              <w:rPr>
                <w:rFonts w:hint="eastAsia" w:ascii="仿宋_GB2312" w:eastAsia="仿宋_GB2312"/>
                <w:b w:val="0"/>
                <w:bCs/>
                <w:color w:val="000000" w:themeColor="text1"/>
                <w:sz w:val="24"/>
                <w:szCs w:val="24"/>
                <w14:textFill>
                  <w14:solidFill>
                    <w14:schemeClr w14:val="tx1"/>
                  </w14:solidFill>
                </w14:textFill>
              </w:rPr>
              <w:t>“吾能行——小鹤成长足迹”</w:t>
            </w:r>
            <w:r>
              <w:rPr>
                <w:rFonts w:hint="eastAsia" w:ascii="仿宋_GB2312" w:eastAsia="仿宋_GB2312"/>
                <w:color w:val="000000" w:themeColor="text1"/>
                <w:sz w:val="24"/>
                <w:szCs w:val="24"/>
                <w:lang w:val="en-US" w:eastAsia="zh-CN"/>
                <w14:textFill>
                  <w14:solidFill>
                    <w14:schemeClr w14:val="tx1"/>
                  </w14:solidFill>
                </w14:textFill>
              </w:rPr>
              <w:t>课程资源。</w:t>
            </w:r>
          </w:p>
        </w:tc>
        <w:tc>
          <w:tcPr>
            <w:tcW w:w="1553" w:type="dxa"/>
            <w:tcBorders>
              <w:right w:val="single" w:color="auto" w:sz="4" w:space="0"/>
            </w:tcBorders>
          </w:tcPr>
          <w:p>
            <w:pPr>
              <w:numPr>
                <w:ilvl w:val="0"/>
                <w:numId w:val="20"/>
              </w:numPr>
              <w:spacing w:after="0" w:line="400" w:lineRule="exact"/>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成立优秀班主任工作室，加强班主任业务培训。</w:t>
            </w:r>
          </w:p>
          <w:p>
            <w:pPr>
              <w:numPr>
                <w:ilvl w:val="0"/>
                <w:numId w:val="20"/>
              </w:numPr>
              <w:spacing w:after="0" w:line="400" w:lineRule="exact"/>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开展“幸福心剧场”心理剧排演活动。</w:t>
            </w:r>
          </w:p>
          <w:p>
            <w:pPr>
              <w:numPr>
                <w:ilvl w:val="0"/>
                <w:numId w:val="20"/>
              </w:numPr>
              <w:spacing w:after="0" w:line="400" w:lineRule="exact"/>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开展各年级幸福课程的实践研究，提升教师的教学能力以及学生的幸福感。</w:t>
            </w:r>
          </w:p>
          <w:p>
            <w:pPr>
              <w:numPr>
                <w:ilvl w:val="0"/>
                <w:numId w:val="20"/>
              </w:numPr>
              <w:spacing w:after="0" w:line="400" w:lineRule="exact"/>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开展各年级家长学校活动。</w:t>
            </w:r>
          </w:p>
          <w:p>
            <w:pPr>
              <w:numPr>
                <w:ilvl w:val="0"/>
                <w:numId w:val="0"/>
              </w:numPr>
              <w:spacing w:after="0" w:line="400" w:lineRule="exact"/>
              <w:rPr>
                <w:rFonts w:hint="default"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5、根据学生年龄特点，按年级设计学生以及家校共育课程内容，收集课程资源。</w:t>
            </w:r>
          </w:p>
        </w:tc>
        <w:tc>
          <w:tcPr>
            <w:tcW w:w="1179" w:type="dxa"/>
            <w:tcBorders>
              <w:left w:val="single" w:color="auto" w:sz="4" w:space="0"/>
              <w:right w:val="single" w:color="auto" w:sz="4" w:space="0"/>
            </w:tcBorders>
          </w:tcPr>
          <w:p>
            <w:pPr>
              <w:numPr>
                <w:ilvl w:val="0"/>
                <w:numId w:val="0"/>
              </w:numPr>
              <w:spacing w:after="0" w:line="400" w:lineRule="exact"/>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1、开展校级班主任基本功大赛评比。</w:t>
            </w:r>
          </w:p>
          <w:p>
            <w:pPr>
              <w:numPr>
                <w:ilvl w:val="0"/>
                <w:numId w:val="0"/>
              </w:numPr>
              <w:spacing w:after="0" w:line="400" w:lineRule="exact"/>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2、区本《学生幸福课程》校本化实施展示活动。</w:t>
            </w:r>
          </w:p>
          <w:p>
            <w:pPr>
              <w:numPr>
                <w:ilvl w:val="0"/>
                <w:numId w:val="0"/>
              </w:numPr>
              <w:spacing w:after="0" w:line="400" w:lineRule="exact"/>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b w:val="0"/>
                <w:bCs/>
                <w:color w:val="000000" w:themeColor="text1"/>
                <w:sz w:val="24"/>
                <w:szCs w:val="24"/>
                <w:lang w:val="en-US" w:eastAsia="zh-CN"/>
                <w14:textFill>
                  <w14:solidFill>
                    <w14:schemeClr w14:val="tx1"/>
                  </w14:solidFill>
                </w14:textFill>
              </w:rPr>
              <w:t>3、</w:t>
            </w:r>
            <w:r>
              <w:rPr>
                <w:rFonts w:hint="eastAsia" w:ascii="仿宋_GB2312" w:eastAsia="仿宋_GB2312"/>
                <w:b w:val="0"/>
                <w:bCs/>
                <w:color w:val="000000" w:themeColor="text1"/>
                <w:sz w:val="24"/>
                <w:szCs w:val="24"/>
                <w14:textFill>
                  <w14:solidFill>
                    <w14:schemeClr w14:val="tx1"/>
                  </w14:solidFill>
                </w14:textFill>
              </w:rPr>
              <w:t>“吾能行——小鹤成长足迹”</w:t>
            </w:r>
            <w:r>
              <w:rPr>
                <w:rFonts w:hint="eastAsia" w:ascii="仿宋_GB2312" w:eastAsia="仿宋_GB2312"/>
                <w:color w:val="000000" w:themeColor="text1"/>
                <w:sz w:val="24"/>
                <w:szCs w:val="24"/>
                <w:lang w:val="en-US" w:eastAsia="zh-CN"/>
                <w14:textFill>
                  <w14:solidFill>
                    <w14:schemeClr w14:val="tx1"/>
                  </w14:solidFill>
                </w14:textFill>
              </w:rPr>
              <w:t>学生课程资源——健体篇。</w:t>
            </w:r>
          </w:p>
          <w:p>
            <w:pPr>
              <w:numPr>
                <w:ilvl w:val="0"/>
                <w:numId w:val="0"/>
              </w:numPr>
              <w:spacing w:after="0" w:line="400" w:lineRule="exact"/>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b w:val="0"/>
                <w:bCs/>
                <w:color w:val="000000" w:themeColor="text1"/>
                <w:sz w:val="24"/>
                <w:szCs w:val="24"/>
                <w:lang w:val="en-US" w:eastAsia="zh-CN"/>
                <w14:textFill>
                  <w14:solidFill>
                    <w14:schemeClr w14:val="tx1"/>
                  </w14:solidFill>
                </w14:textFill>
              </w:rPr>
              <w:t>4、</w:t>
            </w:r>
            <w:r>
              <w:rPr>
                <w:rFonts w:hint="eastAsia" w:ascii="仿宋_GB2312" w:eastAsia="仿宋_GB2312"/>
                <w:b w:val="0"/>
                <w:bCs/>
                <w:color w:val="000000" w:themeColor="text1"/>
                <w:sz w:val="24"/>
                <w:szCs w:val="24"/>
                <w14:textFill>
                  <w14:solidFill>
                    <w14:schemeClr w14:val="tx1"/>
                  </w14:solidFill>
                </w14:textFill>
              </w:rPr>
              <w:t>“吾能行——小鹤成长足迹”</w:t>
            </w:r>
            <w:r>
              <w:rPr>
                <w:rFonts w:hint="eastAsia" w:ascii="仿宋_GB2312" w:eastAsia="仿宋_GB2312"/>
                <w:color w:val="000000" w:themeColor="text1"/>
                <w:sz w:val="24"/>
                <w:szCs w:val="24"/>
                <w:lang w:val="en-US" w:eastAsia="zh-CN"/>
                <w14:textFill>
                  <w14:solidFill>
                    <w14:schemeClr w14:val="tx1"/>
                  </w14:solidFill>
                </w14:textFill>
              </w:rPr>
              <w:t>家校课程资源——人际交往能力篇。</w:t>
            </w:r>
          </w:p>
        </w:tc>
        <w:tc>
          <w:tcPr>
            <w:tcW w:w="1047" w:type="dxa"/>
            <w:tcBorders>
              <w:left w:val="single" w:color="auto" w:sz="4" w:space="0"/>
              <w:right w:val="single" w:color="auto" w:sz="4" w:space="0"/>
            </w:tcBorders>
          </w:tcPr>
          <w:p>
            <w:pPr>
              <w:spacing w:after="0" w:line="400" w:lineRule="exact"/>
              <w:rPr>
                <w:rFonts w:hint="eastAsia" w:ascii="仿宋_GB2312" w:eastAsia="仿宋_GB2312"/>
                <w:color w:val="000000" w:themeColor="text1"/>
                <w:sz w:val="24"/>
                <w:szCs w:val="24"/>
                <w:lang w:eastAsia="zh-CN"/>
                <w14:textFill>
                  <w14:solidFill>
                    <w14:schemeClr w14:val="tx1"/>
                  </w14:solidFill>
                </w14:textFill>
              </w:rPr>
            </w:pPr>
            <w:r>
              <w:rPr>
                <w:rFonts w:hint="eastAsia" w:ascii="仿宋_GB2312" w:eastAsia="仿宋_GB2312"/>
                <w:color w:val="000000" w:themeColor="text1"/>
                <w:sz w:val="24"/>
                <w:szCs w:val="24"/>
                <w:lang w:eastAsia="zh-CN"/>
                <w14:textFill>
                  <w14:solidFill>
                    <w14:schemeClr w14:val="tx1"/>
                  </w14:solidFill>
                </w14:textFill>
              </w:rPr>
              <w:t>张惠华周怡雯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00" w:hRule="atLeast"/>
        </w:trPr>
        <w:tc>
          <w:tcPr>
            <w:tcW w:w="1323" w:type="dxa"/>
            <w:vMerge w:val="continue"/>
          </w:tcPr>
          <w:p>
            <w:pPr>
              <w:numPr>
                <w:ilvl w:val="0"/>
                <w:numId w:val="0"/>
              </w:numPr>
              <w:spacing w:after="0" w:line="400" w:lineRule="exact"/>
              <w:rPr>
                <w:rFonts w:hint="eastAsia" w:ascii="仿宋_GB2312" w:eastAsia="仿宋_GB2312"/>
                <w:color w:val="000000" w:themeColor="text1"/>
                <w:sz w:val="24"/>
                <w:szCs w:val="24"/>
                <w:lang w:val="en-US" w:eastAsia="zh-CN"/>
                <w14:textFill>
                  <w14:solidFill>
                    <w14:schemeClr w14:val="tx1"/>
                  </w14:solidFill>
                </w14:textFill>
              </w:rPr>
            </w:pPr>
          </w:p>
        </w:tc>
        <w:tc>
          <w:tcPr>
            <w:tcW w:w="1067" w:type="dxa"/>
            <w:vMerge w:val="continue"/>
          </w:tcPr>
          <w:p>
            <w:pPr>
              <w:numPr>
                <w:ilvl w:val="0"/>
                <w:numId w:val="0"/>
              </w:numPr>
              <w:spacing w:after="0" w:line="400" w:lineRule="exact"/>
              <w:rPr>
                <w:rFonts w:hint="eastAsia" w:ascii="仿宋_GB2312" w:eastAsia="仿宋_GB2312"/>
                <w:color w:val="000000" w:themeColor="text1"/>
                <w:sz w:val="24"/>
                <w:szCs w:val="24"/>
                <w:lang w:val="en-US" w:eastAsia="zh-CN"/>
                <w14:textFill>
                  <w14:solidFill>
                    <w14:schemeClr w14:val="tx1"/>
                  </w14:solidFill>
                </w14:textFill>
              </w:rPr>
            </w:pPr>
          </w:p>
        </w:tc>
        <w:tc>
          <w:tcPr>
            <w:tcW w:w="886" w:type="dxa"/>
            <w:vAlign w:val="center"/>
          </w:tcPr>
          <w:p>
            <w:pPr>
              <w:numPr>
                <w:ilvl w:val="0"/>
                <w:numId w:val="0"/>
              </w:numPr>
              <w:spacing w:after="0" w:line="400" w:lineRule="exact"/>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2023年度</w:t>
            </w:r>
          </w:p>
        </w:tc>
        <w:tc>
          <w:tcPr>
            <w:tcW w:w="2125" w:type="dxa"/>
          </w:tcPr>
          <w:p>
            <w:pPr>
              <w:numPr>
                <w:ilvl w:val="0"/>
                <w:numId w:val="0"/>
              </w:numPr>
              <w:spacing w:after="0" w:line="400" w:lineRule="exact"/>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1、深化落实学生公共安全、劳动、四史、节粮、中华传统文化等教育，提升学生核心素养。</w:t>
            </w:r>
          </w:p>
          <w:p>
            <w:pPr>
              <w:numPr>
                <w:ilvl w:val="0"/>
                <w:numId w:val="0"/>
              </w:numPr>
              <w:spacing w:after="0" w:line="400" w:lineRule="exact"/>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2、开发</w:t>
            </w:r>
            <w:r>
              <w:rPr>
                <w:rFonts w:hint="eastAsia" w:ascii="仿宋_GB2312" w:eastAsia="仿宋_GB2312"/>
                <w:b w:val="0"/>
                <w:bCs/>
                <w:color w:val="000000" w:themeColor="text1"/>
                <w:sz w:val="24"/>
                <w:szCs w:val="24"/>
                <w14:textFill>
                  <w14:solidFill>
                    <w14:schemeClr w14:val="tx1"/>
                  </w14:solidFill>
                </w14:textFill>
              </w:rPr>
              <w:t>“吾能行——小鹤成长足迹”</w:t>
            </w:r>
            <w:r>
              <w:rPr>
                <w:rFonts w:hint="eastAsia" w:ascii="仿宋_GB2312" w:eastAsia="仿宋_GB2312"/>
                <w:color w:val="000000" w:themeColor="text1"/>
                <w:sz w:val="24"/>
                <w:szCs w:val="24"/>
                <w:lang w:val="en-US" w:eastAsia="zh-CN"/>
                <w14:textFill>
                  <w14:solidFill>
                    <w14:schemeClr w14:val="tx1"/>
                  </w14:solidFill>
                </w14:textFill>
              </w:rPr>
              <w:t>课程资源。</w:t>
            </w:r>
          </w:p>
        </w:tc>
        <w:tc>
          <w:tcPr>
            <w:tcW w:w="1553" w:type="dxa"/>
            <w:tcBorders>
              <w:right w:val="single" w:color="auto" w:sz="4" w:space="0"/>
            </w:tcBorders>
          </w:tcPr>
          <w:p>
            <w:pPr>
              <w:numPr>
                <w:ilvl w:val="0"/>
                <w:numId w:val="0"/>
              </w:numPr>
              <w:spacing w:after="0" w:line="400" w:lineRule="exact"/>
              <w:rPr>
                <w:rFonts w:hint="default"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1、开展各项德育主题活动、心理健康活动月等主题活动。</w:t>
            </w:r>
          </w:p>
          <w:p>
            <w:pPr>
              <w:numPr>
                <w:ilvl w:val="0"/>
                <w:numId w:val="0"/>
              </w:numPr>
              <w:spacing w:after="0" w:line="400" w:lineRule="exact"/>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2、开展各年级家长学校活动。</w:t>
            </w:r>
          </w:p>
          <w:p>
            <w:pPr>
              <w:numPr>
                <w:ilvl w:val="0"/>
                <w:numId w:val="0"/>
              </w:numPr>
              <w:spacing w:after="0" w:line="400" w:lineRule="exact"/>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3、根据学生年龄特点，按年级设计学生以及家校共育课程内容，收集课程资源。</w:t>
            </w:r>
          </w:p>
        </w:tc>
        <w:tc>
          <w:tcPr>
            <w:tcW w:w="1179" w:type="dxa"/>
            <w:tcBorders>
              <w:left w:val="single" w:color="auto" w:sz="4" w:space="0"/>
              <w:right w:val="single" w:color="auto" w:sz="4" w:space="0"/>
            </w:tcBorders>
          </w:tcPr>
          <w:p>
            <w:pPr>
              <w:numPr>
                <w:ilvl w:val="0"/>
                <w:numId w:val="0"/>
              </w:numPr>
              <w:spacing w:after="0" w:line="400" w:lineRule="exact"/>
              <w:rPr>
                <w:rFonts w:hint="eastAsia" w:ascii="仿宋_GB2312" w:eastAsia="仿宋_GB2312"/>
                <w:b w:val="0"/>
                <w:bCs/>
                <w:color w:val="000000" w:themeColor="text1"/>
                <w:sz w:val="24"/>
                <w:szCs w:val="24"/>
                <w:lang w:val="en-US" w:eastAsia="zh-CN"/>
                <w14:textFill>
                  <w14:solidFill>
                    <w14:schemeClr w14:val="tx1"/>
                  </w14:solidFill>
                </w14:textFill>
              </w:rPr>
            </w:pPr>
            <w:r>
              <w:rPr>
                <w:rFonts w:hint="eastAsia" w:ascii="仿宋_GB2312" w:eastAsia="仿宋_GB2312"/>
                <w:b w:val="0"/>
                <w:bCs/>
                <w:color w:val="000000" w:themeColor="text1"/>
                <w:sz w:val="24"/>
                <w:szCs w:val="24"/>
                <w:lang w:val="en-US" w:eastAsia="zh-CN"/>
                <w14:textFill>
                  <w14:solidFill>
                    <w14:schemeClr w14:val="tx1"/>
                  </w14:solidFill>
                </w14:textFill>
              </w:rPr>
              <w:t>1、各项主题活动展示。</w:t>
            </w:r>
          </w:p>
          <w:p>
            <w:pPr>
              <w:numPr>
                <w:ilvl w:val="0"/>
                <w:numId w:val="0"/>
              </w:numPr>
              <w:spacing w:after="0" w:line="400" w:lineRule="exact"/>
              <w:rPr>
                <w:rFonts w:hint="eastAsia" w:eastAsia="微软雅黑"/>
                <w:color w:val="000000" w:themeColor="text1"/>
                <w:sz w:val="24"/>
                <w:lang w:eastAsia="zh-CN"/>
                <w14:textFill>
                  <w14:solidFill>
                    <w14:schemeClr w14:val="tx1"/>
                  </w14:solidFill>
                </w14:textFill>
              </w:rPr>
            </w:pPr>
            <w:r>
              <w:rPr>
                <w:rFonts w:hint="eastAsia" w:ascii="仿宋_GB2312" w:eastAsia="仿宋_GB2312"/>
                <w:b w:val="0"/>
                <w:bCs/>
                <w:color w:val="000000" w:themeColor="text1"/>
                <w:sz w:val="24"/>
                <w:szCs w:val="24"/>
                <w:lang w:val="en-US" w:eastAsia="zh-CN"/>
                <w14:textFill>
                  <w14:solidFill>
                    <w14:schemeClr w14:val="tx1"/>
                  </w14:solidFill>
                </w14:textFill>
              </w:rPr>
              <w:t>2、</w:t>
            </w:r>
            <w:r>
              <w:rPr>
                <w:rFonts w:hint="eastAsia" w:ascii="仿宋_GB2312" w:eastAsia="仿宋_GB2312"/>
                <w:b w:val="0"/>
                <w:bCs/>
                <w:color w:val="000000" w:themeColor="text1"/>
                <w:sz w:val="24"/>
                <w:szCs w:val="24"/>
                <w14:textFill>
                  <w14:solidFill>
                    <w14:schemeClr w14:val="tx1"/>
                  </w14:solidFill>
                </w14:textFill>
              </w:rPr>
              <w:t>“吾能行——小鹤成长足迹”</w:t>
            </w:r>
            <w:r>
              <w:rPr>
                <w:rFonts w:hint="eastAsia" w:ascii="仿宋_GB2312" w:eastAsia="仿宋_GB2312"/>
                <w:color w:val="000000" w:themeColor="text1"/>
                <w:sz w:val="24"/>
                <w:szCs w:val="24"/>
                <w:lang w:val="en-US" w:eastAsia="zh-CN"/>
                <w14:textFill>
                  <w14:solidFill>
                    <w14:schemeClr w14:val="tx1"/>
                  </w14:solidFill>
                </w14:textFill>
              </w:rPr>
              <w:t>学生课程资源——好学篇。</w:t>
            </w:r>
          </w:p>
          <w:p>
            <w:pPr>
              <w:numPr>
                <w:ilvl w:val="0"/>
                <w:numId w:val="0"/>
              </w:numPr>
              <w:spacing w:after="0" w:line="400" w:lineRule="exact"/>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b w:val="0"/>
                <w:bCs/>
                <w:color w:val="000000" w:themeColor="text1"/>
                <w:sz w:val="24"/>
                <w:szCs w:val="24"/>
                <w:lang w:val="en-US" w:eastAsia="zh-CN"/>
                <w14:textFill>
                  <w14:solidFill>
                    <w14:schemeClr w14:val="tx1"/>
                  </w14:solidFill>
                </w14:textFill>
              </w:rPr>
              <w:t>2、</w:t>
            </w:r>
            <w:r>
              <w:rPr>
                <w:rFonts w:hint="eastAsia" w:ascii="仿宋_GB2312" w:eastAsia="仿宋_GB2312"/>
                <w:b w:val="0"/>
                <w:bCs/>
                <w:color w:val="000000" w:themeColor="text1"/>
                <w:sz w:val="24"/>
                <w:szCs w:val="24"/>
                <w14:textFill>
                  <w14:solidFill>
                    <w14:schemeClr w14:val="tx1"/>
                  </w14:solidFill>
                </w14:textFill>
              </w:rPr>
              <w:t>“吾能行——小鹤成长足迹”</w:t>
            </w:r>
            <w:r>
              <w:rPr>
                <w:rFonts w:hint="eastAsia" w:ascii="仿宋_GB2312" w:eastAsia="仿宋_GB2312"/>
                <w:color w:val="000000" w:themeColor="text1"/>
                <w:sz w:val="24"/>
                <w:szCs w:val="24"/>
                <w:lang w:val="en-US" w:eastAsia="zh-CN"/>
                <w14:textFill>
                  <w14:solidFill>
                    <w14:schemeClr w14:val="tx1"/>
                  </w14:solidFill>
                </w14:textFill>
              </w:rPr>
              <w:t>家校课程资源——生活能力篇。</w:t>
            </w:r>
          </w:p>
        </w:tc>
        <w:tc>
          <w:tcPr>
            <w:tcW w:w="1047" w:type="dxa"/>
            <w:tcBorders>
              <w:left w:val="single" w:color="auto" w:sz="4" w:space="0"/>
              <w:right w:val="single" w:color="auto" w:sz="4" w:space="0"/>
            </w:tcBorders>
          </w:tcPr>
          <w:p>
            <w:pPr>
              <w:spacing w:after="0" w:line="400" w:lineRule="exact"/>
              <w:rPr>
                <w:rFonts w:hint="eastAsia" w:ascii="仿宋_GB2312" w:eastAsia="仿宋_GB2312"/>
                <w:color w:val="000000" w:themeColor="text1"/>
                <w:sz w:val="24"/>
                <w:szCs w:val="24"/>
                <w:lang w:eastAsia="zh-CN"/>
                <w14:textFill>
                  <w14:solidFill>
                    <w14:schemeClr w14:val="tx1"/>
                  </w14:solidFill>
                </w14:textFill>
              </w:rPr>
            </w:pPr>
            <w:r>
              <w:rPr>
                <w:rFonts w:hint="eastAsia" w:ascii="仿宋_GB2312" w:eastAsia="仿宋_GB2312"/>
                <w:color w:val="000000" w:themeColor="text1"/>
                <w:sz w:val="24"/>
                <w:szCs w:val="24"/>
                <w:lang w:eastAsia="zh-CN"/>
                <w14:textFill>
                  <w14:solidFill>
                    <w14:schemeClr w14:val="tx1"/>
                  </w14:solidFill>
                </w14:textFill>
              </w:rPr>
              <w:t>张惠华周怡雯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00" w:hRule="atLeast"/>
        </w:trPr>
        <w:tc>
          <w:tcPr>
            <w:tcW w:w="1323" w:type="dxa"/>
            <w:vMerge w:val="continue"/>
          </w:tcPr>
          <w:p>
            <w:pPr>
              <w:spacing w:after="0" w:line="400" w:lineRule="exact"/>
              <w:rPr>
                <w:rFonts w:hint="eastAsia" w:ascii="仿宋_GB2312" w:eastAsia="仿宋_GB2312"/>
                <w:color w:val="000000" w:themeColor="text1"/>
                <w:sz w:val="24"/>
                <w:szCs w:val="24"/>
                <w:lang w:eastAsia="zh-CN"/>
                <w14:textFill>
                  <w14:solidFill>
                    <w14:schemeClr w14:val="tx1"/>
                  </w14:solidFill>
                </w14:textFill>
              </w:rPr>
            </w:pPr>
          </w:p>
        </w:tc>
        <w:tc>
          <w:tcPr>
            <w:tcW w:w="1067" w:type="dxa"/>
            <w:vMerge w:val="continue"/>
          </w:tcPr>
          <w:p>
            <w:pPr>
              <w:spacing w:after="0" w:line="400" w:lineRule="exact"/>
              <w:rPr>
                <w:rFonts w:hint="eastAsia" w:ascii="仿宋_GB2312" w:eastAsia="仿宋_GB2312"/>
                <w:color w:val="000000" w:themeColor="text1"/>
                <w:sz w:val="24"/>
                <w:szCs w:val="24"/>
                <w:lang w:eastAsia="zh-CN"/>
                <w14:textFill>
                  <w14:solidFill>
                    <w14:schemeClr w14:val="tx1"/>
                  </w14:solidFill>
                </w14:textFill>
              </w:rPr>
            </w:pPr>
          </w:p>
        </w:tc>
        <w:tc>
          <w:tcPr>
            <w:tcW w:w="886" w:type="dxa"/>
            <w:vAlign w:val="center"/>
          </w:tcPr>
          <w:p>
            <w:pPr>
              <w:spacing w:after="0" w:line="400" w:lineRule="exact"/>
              <w:rPr>
                <w:rFonts w:hint="default"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2024年度</w:t>
            </w:r>
          </w:p>
        </w:tc>
        <w:tc>
          <w:tcPr>
            <w:tcW w:w="2125" w:type="dxa"/>
          </w:tcPr>
          <w:p>
            <w:pPr>
              <w:numPr>
                <w:ilvl w:val="0"/>
                <w:numId w:val="0"/>
              </w:numPr>
              <w:adjustRightInd w:val="0"/>
              <w:snapToGrid w:val="0"/>
              <w:spacing w:after="0" w:line="400" w:lineRule="exact"/>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1、提升班主任队伍品质。</w:t>
            </w:r>
          </w:p>
          <w:p>
            <w:pPr>
              <w:numPr>
                <w:ilvl w:val="0"/>
                <w:numId w:val="0"/>
              </w:numPr>
              <w:adjustRightInd w:val="0"/>
              <w:snapToGrid w:val="0"/>
              <w:spacing w:after="0" w:line="400" w:lineRule="exact"/>
              <w:rPr>
                <w:rFonts w:hint="eastAsia" w:ascii="仿宋_GB2312" w:eastAsia="仿宋_GB2312"/>
                <w:color w:val="000000" w:themeColor="text1"/>
                <w:sz w:val="24"/>
                <w:szCs w:val="24"/>
                <w:lang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2、开发</w:t>
            </w:r>
            <w:r>
              <w:rPr>
                <w:rFonts w:hint="eastAsia" w:ascii="仿宋_GB2312" w:eastAsia="仿宋_GB2312"/>
                <w:b w:val="0"/>
                <w:bCs/>
                <w:color w:val="000000" w:themeColor="text1"/>
                <w:sz w:val="24"/>
                <w:szCs w:val="24"/>
                <w14:textFill>
                  <w14:solidFill>
                    <w14:schemeClr w14:val="tx1"/>
                  </w14:solidFill>
                </w14:textFill>
              </w:rPr>
              <w:t>“吾能行——小鹤成长足迹”</w:t>
            </w:r>
            <w:r>
              <w:rPr>
                <w:rFonts w:hint="eastAsia" w:ascii="仿宋_GB2312" w:eastAsia="仿宋_GB2312"/>
                <w:color w:val="000000" w:themeColor="text1"/>
                <w:sz w:val="24"/>
                <w:szCs w:val="24"/>
                <w:lang w:val="en-US" w:eastAsia="zh-CN"/>
                <w14:textFill>
                  <w14:solidFill>
                    <w14:schemeClr w14:val="tx1"/>
                  </w14:solidFill>
                </w14:textFill>
              </w:rPr>
              <w:t>课程资源。</w:t>
            </w:r>
          </w:p>
          <w:p>
            <w:pPr>
              <w:numPr>
                <w:ilvl w:val="0"/>
                <w:numId w:val="0"/>
              </w:numPr>
              <w:adjustRightInd w:val="0"/>
              <w:snapToGrid w:val="0"/>
              <w:spacing w:after="0" w:line="400" w:lineRule="exact"/>
              <w:rPr>
                <w:rFonts w:hint="eastAsia" w:ascii="仿宋_GB2312" w:eastAsia="仿宋_GB2312"/>
                <w:color w:val="000000" w:themeColor="text1"/>
                <w:sz w:val="24"/>
                <w:szCs w:val="24"/>
                <w:lang w:eastAsia="zh-CN"/>
                <w14:textFill>
                  <w14:solidFill>
                    <w14:schemeClr w14:val="tx1"/>
                  </w14:solidFill>
                </w14:textFill>
              </w:rPr>
            </w:pPr>
          </w:p>
          <w:p>
            <w:pPr>
              <w:spacing w:after="0" w:line="400" w:lineRule="exact"/>
              <w:rPr>
                <w:rFonts w:hint="eastAsia" w:ascii="仿宋_GB2312" w:eastAsia="仿宋_GB2312"/>
                <w:color w:val="000000" w:themeColor="text1"/>
                <w:sz w:val="24"/>
                <w:szCs w:val="24"/>
                <w:lang w:eastAsia="zh-CN"/>
                <w14:textFill>
                  <w14:solidFill>
                    <w14:schemeClr w14:val="tx1"/>
                  </w14:solidFill>
                </w14:textFill>
              </w:rPr>
            </w:pPr>
          </w:p>
        </w:tc>
        <w:tc>
          <w:tcPr>
            <w:tcW w:w="1553" w:type="dxa"/>
            <w:tcBorders>
              <w:right w:val="single" w:color="auto" w:sz="4" w:space="0"/>
            </w:tcBorders>
          </w:tcPr>
          <w:p>
            <w:pPr>
              <w:numPr>
                <w:ilvl w:val="0"/>
                <w:numId w:val="21"/>
              </w:numPr>
              <w:spacing w:after="0" w:line="400" w:lineRule="exact"/>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加强班主任班级管理、文化创设、课堂教学、主题活动组织、优秀案例撰写等基本功的训练。</w:t>
            </w:r>
          </w:p>
          <w:p>
            <w:pPr>
              <w:numPr>
                <w:ilvl w:val="0"/>
                <w:numId w:val="0"/>
              </w:numPr>
              <w:spacing w:after="0" w:line="400" w:lineRule="exact"/>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2、开展各年级家长学校活动。</w:t>
            </w:r>
          </w:p>
          <w:p>
            <w:pPr>
              <w:numPr>
                <w:ilvl w:val="0"/>
                <w:numId w:val="0"/>
              </w:numPr>
              <w:spacing w:after="0" w:line="400" w:lineRule="exact"/>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3、根据学生年龄特点，按年级设计学生以及家校共育课程内容，收集课程资源。</w:t>
            </w:r>
          </w:p>
          <w:p>
            <w:pPr>
              <w:spacing w:after="0" w:line="400" w:lineRule="exact"/>
              <w:rPr>
                <w:rFonts w:hint="default" w:ascii="仿宋_GB2312" w:eastAsia="仿宋_GB2312"/>
                <w:color w:val="000000" w:themeColor="text1"/>
                <w:sz w:val="24"/>
                <w:szCs w:val="24"/>
                <w:lang w:val="en-US" w:eastAsia="zh-CN"/>
                <w14:textFill>
                  <w14:solidFill>
                    <w14:schemeClr w14:val="tx1"/>
                  </w14:solidFill>
                </w14:textFill>
              </w:rPr>
            </w:pPr>
          </w:p>
        </w:tc>
        <w:tc>
          <w:tcPr>
            <w:tcW w:w="1179" w:type="dxa"/>
            <w:tcBorders>
              <w:left w:val="single" w:color="auto" w:sz="4" w:space="0"/>
              <w:right w:val="single" w:color="auto" w:sz="4" w:space="0"/>
            </w:tcBorders>
          </w:tcPr>
          <w:p>
            <w:pPr>
              <w:numPr>
                <w:ilvl w:val="0"/>
                <w:numId w:val="22"/>
              </w:numPr>
              <w:spacing w:after="0" w:line="400" w:lineRule="exact"/>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选送优秀班主任参加区、镇、校三级班主任骨干评选。</w:t>
            </w:r>
          </w:p>
          <w:p>
            <w:pPr>
              <w:numPr>
                <w:ilvl w:val="0"/>
                <w:numId w:val="22"/>
              </w:numPr>
              <w:spacing w:after="0" w:line="400" w:lineRule="exact"/>
              <w:rPr>
                <w:rFonts w:hint="default"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b w:val="0"/>
                <w:bCs/>
                <w:color w:val="000000" w:themeColor="text1"/>
                <w:sz w:val="24"/>
                <w:szCs w:val="24"/>
                <w14:textFill>
                  <w14:solidFill>
                    <w14:schemeClr w14:val="tx1"/>
                  </w14:solidFill>
                </w14:textFill>
              </w:rPr>
              <w:t>“吾能行——小鹤成长足迹”</w:t>
            </w:r>
            <w:r>
              <w:rPr>
                <w:rFonts w:hint="eastAsia" w:ascii="仿宋_GB2312" w:eastAsia="仿宋_GB2312"/>
                <w:b w:val="0"/>
                <w:bCs/>
                <w:color w:val="000000" w:themeColor="text1"/>
                <w:sz w:val="24"/>
                <w:szCs w:val="24"/>
                <w:lang w:eastAsia="zh-CN"/>
                <w14:textFill>
                  <w14:solidFill>
                    <w14:schemeClr w14:val="tx1"/>
                  </w14:solidFill>
                </w14:textFill>
              </w:rPr>
              <w:t>学生课程资源——习惯篇。</w:t>
            </w:r>
          </w:p>
          <w:p>
            <w:pPr>
              <w:numPr>
                <w:ilvl w:val="0"/>
                <w:numId w:val="22"/>
              </w:numPr>
              <w:spacing w:after="0" w:line="400" w:lineRule="exact"/>
              <w:rPr>
                <w:rFonts w:hint="eastAsia" w:ascii="仿宋_GB2312" w:eastAsia="仿宋_GB2312"/>
                <w:color w:val="000000" w:themeColor="text1"/>
                <w:sz w:val="24"/>
                <w:szCs w:val="24"/>
                <w:lang w:eastAsia="zh-CN"/>
                <w14:textFill>
                  <w14:solidFill>
                    <w14:schemeClr w14:val="tx1"/>
                  </w14:solidFill>
                </w14:textFill>
              </w:rPr>
            </w:pPr>
            <w:r>
              <w:rPr>
                <w:rFonts w:hint="eastAsia" w:ascii="仿宋_GB2312" w:eastAsia="仿宋_GB2312"/>
                <w:b w:val="0"/>
                <w:bCs/>
                <w:color w:val="000000" w:themeColor="text1"/>
                <w:sz w:val="24"/>
                <w:szCs w:val="24"/>
                <w14:textFill>
                  <w14:solidFill>
                    <w14:schemeClr w14:val="tx1"/>
                  </w14:solidFill>
                </w14:textFill>
              </w:rPr>
              <w:t>“吾能行——小鹤成长足迹”</w:t>
            </w:r>
            <w:r>
              <w:rPr>
                <w:rFonts w:hint="eastAsia" w:ascii="仿宋_GB2312" w:eastAsia="仿宋_GB2312"/>
                <w:color w:val="000000" w:themeColor="text1"/>
                <w:sz w:val="24"/>
                <w:szCs w:val="24"/>
                <w:lang w:eastAsia="zh-CN"/>
                <w14:textFill>
                  <w14:solidFill>
                    <w14:schemeClr w14:val="tx1"/>
                  </w14:solidFill>
                </w14:textFill>
              </w:rPr>
              <w:t>家校课程资源——学习习惯篇。</w:t>
            </w:r>
          </w:p>
        </w:tc>
        <w:tc>
          <w:tcPr>
            <w:tcW w:w="1047" w:type="dxa"/>
            <w:tcBorders>
              <w:left w:val="single" w:color="auto" w:sz="4" w:space="0"/>
              <w:right w:val="single" w:color="auto" w:sz="4" w:space="0"/>
            </w:tcBorders>
          </w:tcPr>
          <w:p>
            <w:pPr>
              <w:spacing w:after="0" w:line="400" w:lineRule="exact"/>
              <w:rPr>
                <w:rFonts w:hint="eastAsia" w:ascii="仿宋_GB2312" w:eastAsia="仿宋_GB2312"/>
                <w:color w:val="000000" w:themeColor="text1"/>
                <w:sz w:val="24"/>
                <w:szCs w:val="24"/>
                <w:lang w:eastAsia="zh-CN"/>
                <w14:textFill>
                  <w14:solidFill>
                    <w14:schemeClr w14:val="tx1"/>
                  </w14:solidFill>
                </w14:textFill>
              </w:rPr>
            </w:pPr>
            <w:r>
              <w:rPr>
                <w:rFonts w:hint="eastAsia" w:ascii="仿宋_GB2312" w:eastAsia="仿宋_GB2312"/>
                <w:color w:val="000000" w:themeColor="text1"/>
                <w:sz w:val="24"/>
                <w:szCs w:val="24"/>
                <w:lang w:eastAsia="zh-CN"/>
                <w14:textFill>
                  <w14:solidFill>
                    <w14:schemeClr w14:val="tx1"/>
                  </w14:solidFill>
                </w14:textFill>
              </w:rPr>
              <w:t>张惠华周怡雯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00" w:hRule="atLeast"/>
        </w:trPr>
        <w:tc>
          <w:tcPr>
            <w:tcW w:w="1323" w:type="dxa"/>
            <w:vMerge w:val="continue"/>
          </w:tcPr>
          <w:p>
            <w:pPr>
              <w:spacing w:after="0" w:line="400" w:lineRule="exact"/>
              <w:rPr>
                <w:rFonts w:hint="eastAsia" w:ascii="仿宋_GB2312" w:eastAsia="仿宋_GB2312"/>
                <w:color w:val="000000" w:themeColor="text1"/>
                <w:sz w:val="24"/>
                <w:szCs w:val="24"/>
                <w:lang w:eastAsia="zh-CN"/>
                <w14:textFill>
                  <w14:solidFill>
                    <w14:schemeClr w14:val="tx1"/>
                  </w14:solidFill>
                </w14:textFill>
              </w:rPr>
            </w:pPr>
          </w:p>
        </w:tc>
        <w:tc>
          <w:tcPr>
            <w:tcW w:w="1067" w:type="dxa"/>
            <w:vMerge w:val="continue"/>
          </w:tcPr>
          <w:p>
            <w:pPr>
              <w:spacing w:after="0" w:line="400" w:lineRule="exact"/>
              <w:rPr>
                <w:rFonts w:hint="eastAsia" w:ascii="仿宋_GB2312" w:eastAsia="仿宋_GB2312"/>
                <w:color w:val="000000" w:themeColor="text1"/>
                <w:sz w:val="24"/>
                <w:szCs w:val="24"/>
                <w:lang w:eastAsia="zh-CN"/>
                <w14:textFill>
                  <w14:solidFill>
                    <w14:schemeClr w14:val="tx1"/>
                  </w14:solidFill>
                </w14:textFill>
              </w:rPr>
            </w:pPr>
          </w:p>
        </w:tc>
        <w:tc>
          <w:tcPr>
            <w:tcW w:w="886" w:type="dxa"/>
            <w:vAlign w:val="center"/>
          </w:tcPr>
          <w:p>
            <w:pPr>
              <w:spacing w:after="0" w:line="400" w:lineRule="exact"/>
              <w:rPr>
                <w:rFonts w:hint="default"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2025年度</w:t>
            </w:r>
          </w:p>
        </w:tc>
        <w:tc>
          <w:tcPr>
            <w:tcW w:w="2125" w:type="dxa"/>
          </w:tcPr>
          <w:p>
            <w:pPr>
              <w:numPr>
                <w:ilvl w:val="0"/>
                <w:numId w:val="0"/>
              </w:numPr>
              <w:adjustRightInd w:val="0"/>
              <w:snapToGrid w:val="0"/>
              <w:spacing w:after="0" w:line="400" w:lineRule="exact"/>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1、开发</w:t>
            </w:r>
            <w:r>
              <w:rPr>
                <w:rFonts w:hint="eastAsia" w:ascii="仿宋_GB2312" w:eastAsia="仿宋_GB2312"/>
                <w:b w:val="0"/>
                <w:bCs/>
                <w:color w:val="000000" w:themeColor="text1"/>
                <w:sz w:val="24"/>
                <w:szCs w:val="24"/>
                <w14:textFill>
                  <w14:solidFill>
                    <w14:schemeClr w14:val="tx1"/>
                  </w14:solidFill>
                </w14:textFill>
              </w:rPr>
              <w:t>“吾能行——小鹤成长足迹”</w:t>
            </w:r>
            <w:r>
              <w:rPr>
                <w:rFonts w:hint="eastAsia" w:ascii="仿宋_GB2312" w:eastAsia="仿宋_GB2312"/>
                <w:color w:val="000000" w:themeColor="text1"/>
                <w:sz w:val="24"/>
                <w:szCs w:val="24"/>
                <w:lang w:val="en-US" w:eastAsia="zh-CN"/>
                <w14:textFill>
                  <w14:solidFill>
                    <w14:schemeClr w14:val="tx1"/>
                  </w14:solidFill>
                </w14:textFill>
              </w:rPr>
              <w:t>课程资源。</w:t>
            </w:r>
          </w:p>
          <w:p>
            <w:pPr>
              <w:numPr>
                <w:ilvl w:val="0"/>
                <w:numId w:val="7"/>
              </w:numPr>
              <w:spacing w:after="0" w:line="400" w:lineRule="exact"/>
              <w:rPr>
                <w:rFonts w:hint="eastAsia" w:ascii="仿宋_GB2312" w:eastAsia="仿宋_GB2312"/>
                <w:color w:val="000000" w:themeColor="text1"/>
                <w:sz w:val="24"/>
                <w:szCs w:val="24"/>
                <w:lang w:eastAsia="zh-CN"/>
                <w14:textFill>
                  <w14:solidFill>
                    <w14:schemeClr w14:val="tx1"/>
                  </w14:solidFill>
                </w14:textFill>
              </w:rPr>
            </w:pPr>
            <w:r>
              <w:rPr>
                <w:rFonts w:hint="eastAsia" w:ascii="仿宋_GB2312" w:eastAsia="仿宋_GB2312"/>
                <w:color w:val="000000" w:themeColor="text1"/>
                <w:sz w:val="24"/>
                <w:szCs w:val="24"/>
                <w:lang w:eastAsia="zh-CN"/>
                <w14:textFill>
                  <w14:solidFill>
                    <w14:schemeClr w14:val="tx1"/>
                  </w14:solidFill>
                </w14:textFill>
              </w:rPr>
              <w:t>争创上海市行规示范校。</w:t>
            </w:r>
          </w:p>
          <w:p>
            <w:pPr>
              <w:numPr>
                <w:ilvl w:val="0"/>
                <w:numId w:val="7"/>
              </w:numPr>
              <w:spacing w:after="0" w:line="400" w:lineRule="exact"/>
              <w:rPr>
                <w:rFonts w:hint="eastAsia" w:ascii="仿宋_GB2312" w:eastAsia="仿宋_GB2312"/>
                <w:color w:val="000000" w:themeColor="text1"/>
                <w:sz w:val="24"/>
                <w:szCs w:val="24"/>
                <w:lang w:eastAsia="zh-CN"/>
                <w14:textFill>
                  <w14:solidFill>
                    <w14:schemeClr w14:val="tx1"/>
                  </w14:solidFill>
                </w14:textFill>
              </w:rPr>
            </w:pPr>
            <w:r>
              <w:rPr>
                <w:rFonts w:hint="eastAsia" w:ascii="仿宋_GB2312" w:eastAsia="仿宋_GB2312"/>
                <w:color w:val="000000" w:themeColor="text1"/>
                <w:sz w:val="24"/>
                <w:szCs w:val="24"/>
                <w:lang w:eastAsia="zh-CN"/>
                <w14:textFill>
                  <w14:solidFill>
                    <w14:schemeClr w14:val="tx1"/>
                  </w14:solidFill>
                </w14:textFill>
              </w:rPr>
              <w:t>争创嘉定区家庭教育先进校。</w:t>
            </w:r>
          </w:p>
        </w:tc>
        <w:tc>
          <w:tcPr>
            <w:tcW w:w="1553" w:type="dxa"/>
            <w:tcBorders>
              <w:right w:val="single" w:color="auto" w:sz="4" w:space="0"/>
            </w:tcBorders>
          </w:tcPr>
          <w:p>
            <w:pPr>
              <w:numPr>
                <w:ilvl w:val="0"/>
                <w:numId w:val="23"/>
              </w:numPr>
              <w:spacing w:after="0" w:line="400" w:lineRule="exact"/>
              <w:rPr>
                <w:rFonts w:hint="eastAsia" w:ascii="仿宋_GB2312" w:eastAsia="仿宋_GB2312"/>
                <w:color w:val="000000" w:themeColor="text1"/>
                <w:sz w:val="24"/>
                <w:szCs w:val="24"/>
                <w:lang w:eastAsia="zh-CN"/>
                <w14:textFill>
                  <w14:solidFill>
                    <w14:schemeClr w14:val="tx1"/>
                  </w14:solidFill>
                </w14:textFill>
              </w:rPr>
            </w:pPr>
            <w:r>
              <w:rPr>
                <w:rFonts w:hint="eastAsia" w:ascii="仿宋_GB2312" w:eastAsia="仿宋_GB2312"/>
                <w:b w:val="0"/>
                <w:bCs/>
                <w:color w:val="000000" w:themeColor="text1"/>
                <w:sz w:val="24"/>
                <w:szCs w:val="24"/>
                <w:lang w:eastAsia="zh-CN"/>
                <w14:textFill>
                  <w14:solidFill>
                    <w14:schemeClr w14:val="tx1"/>
                  </w14:solidFill>
                </w14:textFill>
              </w:rPr>
              <w:t>分解学生的培养目标，制定各学龄段学生行为规范教育的重点和自主督导评估的指标体系</w:t>
            </w:r>
            <w:r>
              <w:rPr>
                <w:rFonts w:hint="eastAsia" w:ascii="仿宋_GB2312" w:eastAsia="仿宋_GB2312"/>
                <w:color w:val="000000" w:themeColor="text1"/>
                <w:sz w:val="24"/>
                <w:szCs w:val="24"/>
                <w:lang w:eastAsia="zh-CN"/>
                <w14:textFill>
                  <w14:solidFill>
                    <w14:schemeClr w14:val="tx1"/>
                  </w14:solidFill>
                </w14:textFill>
              </w:rPr>
              <w:t>。</w:t>
            </w:r>
          </w:p>
          <w:p>
            <w:pPr>
              <w:numPr>
                <w:ilvl w:val="0"/>
                <w:numId w:val="0"/>
              </w:numPr>
              <w:spacing w:after="0" w:line="400" w:lineRule="exact"/>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2、开展各年级家长学校活动。</w:t>
            </w:r>
          </w:p>
          <w:p>
            <w:pPr>
              <w:spacing w:after="0" w:line="400" w:lineRule="exact"/>
              <w:rPr>
                <w:rFonts w:hint="eastAsia" w:ascii="仿宋_GB2312" w:eastAsia="仿宋_GB2312"/>
                <w:color w:val="000000" w:themeColor="text1"/>
                <w:sz w:val="24"/>
                <w:szCs w:val="24"/>
                <w:lang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3、根据学生年龄特点，按年级设计学生以及家校共育课程内容，收集课程资源，丰富评价内容，完善评价指标。</w:t>
            </w:r>
          </w:p>
        </w:tc>
        <w:tc>
          <w:tcPr>
            <w:tcW w:w="1179" w:type="dxa"/>
            <w:tcBorders>
              <w:left w:val="single" w:color="auto" w:sz="4" w:space="0"/>
              <w:right w:val="single" w:color="auto" w:sz="4" w:space="0"/>
            </w:tcBorders>
          </w:tcPr>
          <w:p>
            <w:pPr>
              <w:spacing w:after="0" w:line="400" w:lineRule="exact"/>
              <w:rPr>
                <w:rFonts w:hint="eastAsia" w:ascii="仿宋_GB2312" w:eastAsia="仿宋_GB2312"/>
                <w:b w:val="0"/>
                <w:bCs/>
                <w:color w:val="000000" w:themeColor="text1"/>
                <w:sz w:val="24"/>
                <w:szCs w:val="24"/>
                <w:lang w:eastAsia="zh-CN"/>
                <w14:textFill>
                  <w14:solidFill>
                    <w14:schemeClr w14:val="tx1"/>
                  </w14:solidFill>
                </w14:textFill>
              </w:rPr>
            </w:pPr>
            <w:r>
              <w:rPr>
                <w:rFonts w:hint="eastAsia" w:ascii="仿宋_GB2312" w:eastAsia="仿宋_GB2312"/>
                <w:b w:val="0"/>
                <w:bCs/>
                <w:color w:val="000000" w:themeColor="text1"/>
                <w:sz w:val="24"/>
                <w:szCs w:val="24"/>
                <w:lang w:val="en-US" w:eastAsia="zh-CN"/>
                <w14:textFill>
                  <w14:solidFill>
                    <w14:schemeClr w14:val="tx1"/>
                  </w14:solidFill>
                </w14:textFill>
              </w:rPr>
              <w:t>1、</w:t>
            </w:r>
            <w:r>
              <w:rPr>
                <w:rFonts w:hint="eastAsia" w:ascii="仿宋_GB2312" w:eastAsia="仿宋_GB2312"/>
                <w:b w:val="0"/>
                <w:bCs/>
                <w:color w:val="000000" w:themeColor="text1"/>
                <w:sz w:val="24"/>
                <w:szCs w:val="24"/>
                <w14:textFill>
                  <w14:solidFill>
                    <w14:schemeClr w14:val="tx1"/>
                  </w14:solidFill>
                </w14:textFill>
              </w:rPr>
              <w:t>“吾能行——小鹤成长足迹”</w:t>
            </w:r>
            <w:r>
              <w:rPr>
                <w:rFonts w:hint="eastAsia" w:ascii="仿宋_GB2312" w:eastAsia="仿宋_GB2312"/>
                <w:b w:val="0"/>
                <w:bCs/>
                <w:color w:val="000000" w:themeColor="text1"/>
                <w:sz w:val="24"/>
                <w:szCs w:val="24"/>
                <w:lang w:eastAsia="zh-CN"/>
                <w14:textFill>
                  <w14:solidFill>
                    <w14:schemeClr w14:val="tx1"/>
                  </w14:solidFill>
                </w14:textFill>
              </w:rPr>
              <w:t>学生课程资源——美德篇。</w:t>
            </w:r>
          </w:p>
          <w:p>
            <w:pPr>
              <w:spacing w:after="0" w:line="400" w:lineRule="exact"/>
              <w:rPr>
                <w:rFonts w:hint="eastAsia" w:ascii="仿宋_GB2312" w:eastAsia="仿宋_GB2312"/>
                <w:color w:val="000000" w:themeColor="text1"/>
                <w:sz w:val="24"/>
                <w:szCs w:val="24"/>
                <w:lang w:eastAsia="zh-CN"/>
                <w14:textFill>
                  <w14:solidFill>
                    <w14:schemeClr w14:val="tx1"/>
                  </w14:solidFill>
                </w14:textFill>
              </w:rPr>
            </w:pPr>
            <w:r>
              <w:rPr>
                <w:rFonts w:hint="eastAsia" w:ascii="仿宋_GB2312" w:eastAsia="仿宋_GB2312"/>
                <w:b w:val="0"/>
                <w:bCs/>
                <w:color w:val="000000" w:themeColor="text1"/>
                <w:sz w:val="24"/>
                <w:szCs w:val="24"/>
                <w:lang w:val="en-US" w:eastAsia="zh-CN"/>
                <w14:textFill>
                  <w14:solidFill>
                    <w14:schemeClr w14:val="tx1"/>
                  </w14:solidFill>
                </w14:textFill>
              </w:rPr>
              <w:t>2、</w:t>
            </w:r>
            <w:r>
              <w:rPr>
                <w:rFonts w:hint="eastAsia" w:ascii="仿宋_GB2312" w:eastAsia="仿宋_GB2312"/>
                <w:b w:val="0"/>
                <w:bCs/>
                <w:color w:val="000000" w:themeColor="text1"/>
                <w:sz w:val="24"/>
                <w:szCs w:val="24"/>
                <w14:textFill>
                  <w14:solidFill>
                    <w14:schemeClr w14:val="tx1"/>
                  </w14:solidFill>
                </w14:textFill>
              </w:rPr>
              <w:t>“吾能行——小鹤成长足迹”</w:t>
            </w:r>
            <w:r>
              <w:rPr>
                <w:rFonts w:hint="eastAsia" w:ascii="仿宋_GB2312" w:eastAsia="仿宋_GB2312"/>
                <w:color w:val="000000" w:themeColor="text1"/>
                <w:sz w:val="24"/>
                <w:szCs w:val="24"/>
                <w:lang w:eastAsia="zh-CN"/>
                <w14:textFill>
                  <w14:solidFill>
                    <w14:schemeClr w14:val="tx1"/>
                  </w14:solidFill>
                </w14:textFill>
              </w:rPr>
              <w:t>家校课程资源——衔接教育篇。</w:t>
            </w:r>
          </w:p>
          <w:p>
            <w:pPr>
              <w:spacing w:after="0" w:line="400" w:lineRule="exact"/>
              <w:rPr>
                <w:rFonts w:hint="eastAsia" w:ascii="仿宋_GB2312" w:eastAsia="仿宋_GB2312"/>
                <w:color w:val="000000" w:themeColor="text1"/>
                <w:sz w:val="24"/>
                <w:szCs w:val="24"/>
                <w:lang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3、参加上海市</w:t>
            </w:r>
            <w:r>
              <w:rPr>
                <w:rFonts w:hint="eastAsia" w:ascii="仿宋_GB2312" w:eastAsia="仿宋_GB2312"/>
                <w:color w:val="000000" w:themeColor="text1"/>
                <w:sz w:val="24"/>
                <w:szCs w:val="24"/>
                <w:lang w:eastAsia="zh-CN"/>
                <w14:textFill>
                  <w14:solidFill>
                    <w14:schemeClr w14:val="tx1"/>
                  </w14:solidFill>
                </w14:textFill>
              </w:rPr>
              <w:t>行规示范校评选。</w:t>
            </w:r>
          </w:p>
          <w:p>
            <w:pPr>
              <w:spacing w:after="0" w:line="400" w:lineRule="exact"/>
              <w:rPr>
                <w:rFonts w:hint="default"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5、参加</w:t>
            </w:r>
            <w:r>
              <w:rPr>
                <w:rFonts w:hint="eastAsia" w:ascii="仿宋_GB2312" w:eastAsia="仿宋_GB2312"/>
                <w:color w:val="000000" w:themeColor="text1"/>
                <w:sz w:val="24"/>
                <w:szCs w:val="24"/>
                <w:lang w:eastAsia="zh-CN"/>
                <w14:textFill>
                  <w14:solidFill>
                    <w14:schemeClr w14:val="tx1"/>
                  </w14:solidFill>
                </w14:textFill>
              </w:rPr>
              <w:t>嘉定区家庭教育先进校评选。</w:t>
            </w:r>
          </w:p>
        </w:tc>
        <w:tc>
          <w:tcPr>
            <w:tcW w:w="1047" w:type="dxa"/>
            <w:tcBorders>
              <w:left w:val="single" w:color="auto" w:sz="4" w:space="0"/>
              <w:right w:val="single" w:color="auto" w:sz="4" w:space="0"/>
            </w:tcBorders>
          </w:tcPr>
          <w:p>
            <w:pPr>
              <w:spacing w:after="0" w:line="400" w:lineRule="exact"/>
              <w:rPr>
                <w:rFonts w:hint="eastAsia" w:ascii="仿宋_GB2312" w:eastAsia="仿宋_GB2312"/>
                <w:color w:val="000000" w:themeColor="text1"/>
                <w:sz w:val="24"/>
                <w:szCs w:val="24"/>
                <w:lang w:eastAsia="zh-CN"/>
                <w14:textFill>
                  <w14:solidFill>
                    <w14:schemeClr w14:val="tx1"/>
                  </w14:solidFill>
                </w14:textFill>
              </w:rPr>
            </w:pPr>
            <w:r>
              <w:rPr>
                <w:rFonts w:hint="eastAsia" w:ascii="仿宋_GB2312" w:eastAsia="仿宋_GB2312"/>
                <w:color w:val="000000" w:themeColor="text1"/>
                <w:sz w:val="24"/>
                <w:szCs w:val="24"/>
                <w:lang w:eastAsia="zh-CN"/>
                <w14:textFill>
                  <w14:solidFill>
                    <w14:schemeClr w14:val="tx1"/>
                  </w14:solidFill>
                </w14:textFill>
              </w:rPr>
              <w:t>张惠华周怡雯</w:t>
            </w:r>
          </w:p>
        </w:tc>
      </w:tr>
    </w:tbl>
    <w:p>
      <w:pPr>
        <w:numPr>
          <w:ilvl w:val="0"/>
          <w:numId w:val="0"/>
        </w:numPr>
        <w:adjustRightInd w:val="0"/>
        <w:snapToGrid w:val="0"/>
        <w:spacing w:after="0" w:line="480" w:lineRule="exact"/>
        <w:rPr>
          <w:rFonts w:hint="eastAsia" w:ascii="仿宋_GB2312" w:eastAsia="仿宋_GB2312"/>
          <w:b/>
          <w:color w:val="000000" w:themeColor="text1"/>
          <w:sz w:val="24"/>
          <w:szCs w:val="24"/>
          <w14:textFill>
            <w14:solidFill>
              <w14:schemeClr w14:val="tx1"/>
            </w14:solidFill>
          </w14:textFill>
        </w:rPr>
      </w:pPr>
    </w:p>
    <w:p>
      <w:pPr>
        <w:numPr>
          <w:ilvl w:val="0"/>
          <w:numId w:val="0"/>
        </w:numPr>
        <w:adjustRightInd w:val="0"/>
        <w:snapToGrid w:val="0"/>
        <w:spacing w:after="0" w:line="480" w:lineRule="exact"/>
        <w:rPr>
          <w:rFonts w:hint="eastAsia" w:ascii="仿宋_GB2312" w:eastAsia="仿宋_GB2312"/>
          <w:b/>
          <w:color w:val="000000" w:themeColor="text1"/>
          <w:sz w:val="24"/>
          <w:szCs w:val="24"/>
          <w:lang w:eastAsia="zh-CN"/>
          <w14:textFill>
            <w14:solidFill>
              <w14:schemeClr w14:val="tx1"/>
            </w14:solidFill>
          </w14:textFill>
        </w:rPr>
      </w:pPr>
      <w:r>
        <w:rPr>
          <w:rFonts w:hint="eastAsia" w:ascii="仿宋_GB2312" w:eastAsia="仿宋_GB2312"/>
          <w:b/>
          <w:color w:val="000000" w:themeColor="text1"/>
          <w:sz w:val="24"/>
          <w:szCs w:val="24"/>
          <w:lang w:eastAsia="zh-CN"/>
          <w14:textFill>
            <w14:solidFill>
              <w14:schemeClr w14:val="tx1"/>
            </w14:solidFill>
          </w14:textFill>
        </w:rPr>
        <w:t>师资队伍建设</w:t>
      </w:r>
    </w:p>
    <w:tbl>
      <w:tblPr>
        <w:tblStyle w:val="2"/>
        <w:tblW w:w="9180" w:type="dxa"/>
        <w:tblInd w:w="-43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235"/>
        <w:gridCol w:w="1029"/>
        <w:gridCol w:w="895"/>
        <w:gridCol w:w="1584"/>
        <w:gridCol w:w="1913"/>
        <w:gridCol w:w="1536"/>
        <w:gridCol w:w="98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235" w:type="dxa"/>
            <w:vAlign w:val="center"/>
          </w:tcPr>
          <w:p>
            <w:pPr>
              <w:spacing w:after="0" w:line="400" w:lineRule="exact"/>
              <w:jc w:val="cente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条线工作</w:t>
            </w:r>
          </w:p>
        </w:tc>
        <w:tc>
          <w:tcPr>
            <w:tcW w:w="1029" w:type="dxa"/>
            <w:vAlign w:val="center"/>
          </w:tcPr>
          <w:p>
            <w:pPr>
              <w:spacing w:after="0" w:line="400" w:lineRule="exact"/>
              <w:jc w:val="cente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总目标</w:t>
            </w:r>
          </w:p>
        </w:tc>
        <w:tc>
          <w:tcPr>
            <w:tcW w:w="895" w:type="dxa"/>
            <w:vAlign w:val="center"/>
          </w:tcPr>
          <w:p>
            <w:pPr>
              <w:spacing w:after="0" w:line="400" w:lineRule="exact"/>
              <w:ind w:firstLine="117" w:firstLineChars="49"/>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年度</w:t>
            </w:r>
          </w:p>
        </w:tc>
        <w:tc>
          <w:tcPr>
            <w:tcW w:w="1584" w:type="dxa"/>
            <w:vAlign w:val="center"/>
          </w:tcPr>
          <w:p>
            <w:pPr>
              <w:spacing w:after="0" w:line="400" w:lineRule="exact"/>
              <w:ind w:left="29" w:leftChars="13" w:firstLine="352" w:firstLineChars="147"/>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年度目标</w:t>
            </w:r>
          </w:p>
        </w:tc>
        <w:tc>
          <w:tcPr>
            <w:tcW w:w="1913" w:type="dxa"/>
            <w:tcBorders>
              <w:right w:val="single" w:color="auto" w:sz="4" w:space="0"/>
            </w:tcBorders>
            <w:vAlign w:val="center"/>
          </w:tcPr>
          <w:p>
            <w:pPr>
              <w:spacing w:after="0" w:line="400" w:lineRule="exact"/>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主 要 措 施</w:t>
            </w:r>
          </w:p>
        </w:tc>
        <w:tc>
          <w:tcPr>
            <w:tcW w:w="1536" w:type="dxa"/>
            <w:tcBorders>
              <w:left w:val="single" w:color="auto" w:sz="4" w:space="0"/>
              <w:right w:val="single" w:color="auto" w:sz="4" w:space="0"/>
            </w:tcBorders>
            <w:vAlign w:val="center"/>
          </w:tcPr>
          <w:p>
            <w:pPr>
              <w:spacing w:after="0" w:line="400" w:lineRule="exact"/>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达成标识</w:t>
            </w:r>
          </w:p>
        </w:tc>
        <w:tc>
          <w:tcPr>
            <w:tcW w:w="988" w:type="dxa"/>
            <w:tcBorders>
              <w:left w:val="single" w:color="auto" w:sz="4" w:space="0"/>
              <w:right w:val="single" w:color="auto" w:sz="4" w:space="0"/>
            </w:tcBorders>
            <w:vAlign w:val="center"/>
          </w:tcPr>
          <w:p>
            <w:pPr>
              <w:spacing w:after="0" w:line="400" w:lineRule="exact"/>
              <w:jc w:val="cente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责任人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235" w:type="dxa"/>
            <w:vMerge w:val="restart"/>
            <w:vAlign w:val="center"/>
          </w:tcPr>
          <w:p>
            <w:pPr>
              <w:spacing w:after="0" w:line="400" w:lineRule="exact"/>
              <w:jc w:val="center"/>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lang w:eastAsia="zh-CN"/>
                <w14:textFill>
                  <w14:solidFill>
                    <w14:schemeClr w14:val="tx1"/>
                  </w14:solidFill>
                </w14:textFill>
              </w:rPr>
              <w:t>师资队伍建设</w:t>
            </w:r>
          </w:p>
        </w:tc>
        <w:tc>
          <w:tcPr>
            <w:tcW w:w="1029" w:type="dxa"/>
            <w:vMerge w:val="restart"/>
            <w:vAlign w:val="center"/>
          </w:tcPr>
          <w:p>
            <w:pPr>
              <w:spacing w:after="0" w:line="440" w:lineRule="exact"/>
              <w:rPr>
                <w:rFonts w:hint="eastAsia" w:ascii="仿宋_GB2312" w:eastAsia="仿宋_GB2312"/>
                <w:b w:val="0"/>
                <w:bCs/>
                <w:color w:val="000000" w:themeColor="text1"/>
                <w:sz w:val="24"/>
                <w:szCs w:val="24"/>
                <w:lang w:eastAsia="zh-CN"/>
                <w14:textFill>
                  <w14:solidFill>
                    <w14:schemeClr w14:val="tx1"/>
                  </w14:solidFill>
                </w14:textFill>
              </w:rPr>
            </w:pPr>
            <w:r>
              <w:rPr>
                <w:rFonts w:hint="eastAsia" w:ascii="仿宋_GB2312" w:eastAsia="仿宋_GB2312"/>
                <w:b w:val="0"/>
                <w:bCs/>
                <w:color w:val="000000" w:themeColor="text1"/>
                <w:sz w:val="24"/>
                <w:szCs w:val="24"/>
                <w:lang w:eastAsia="zh-CN"/>
                <w14:textFill>
                  <w14:solidFill>
                    <w14:schemeClr w14:val="tx1"/>
                  </w14:solidFill>
                </w14:textFill>
              </w:rPr>
              <w:t>加强师德建设和育德能力培训，培养一支爱岗敬业、乐于奉献的教师队伍。聚焦教学五环节，有效落实各学科教研活动定点、定主题，提升教研质量。加强师资培训力度，着重培养青年教师，做好教师梯队建设，稳固提升教学水平，在各级各类比赛中争创佳绩。</w:t>
            </w:r>
          </w:p>
          <w:p>
            <w:pPr>
              <w:spacing w:after="0" w:line="440" w:lineRule="exact"/>
              <w:ind w:firstLine="481"/>
              <w:rPr>
                <w:rFonts w:hint="eastAsia" w:ascii="仿宋_GB2312" w:eastAsia="仿宋_GB2312"/>
                <w:b w:val="0"/>
                <w:bCs/>
                <w:color w:val="000000" w:themeColor="text1"/>
                <w:sz w:val="24"/>
                <w:szCs w:val="24"/>
                <w:lang w:eastAsia="zh-CN"/>
                <w14:textFill>
                  <w14:solidFill>
                    <w14:schemeClr w14:val="tx1"/>
                  </w14:solidFill>
                </w14:textFill>
              </w:rPr>
            </w:pPr>
          </w:p>
          <w:p>
            <w:pPr>
              <w:spacing w:after="0" w:line="400" w:lineRule="exact"/>
              <w:jc w:val="center"/>
              <w:rPr>
                <w:rFonts w:hint="eastAsia" w:ascii="仿宋" w:hAnsi="仿宋" w:eastAsia="仿宋" w:cs="仿宋"/>
                <w:b w:val="0"/>
                <w:bCs/>
                <w:color w:val="000000" w:themeColor="text1"/>
                <w:sz w:val="24"/>
                <w:szCs w:val="24"/>
                <w14:textFill>
                  <w14:solidFill>
                    <w14:schemeClr w14:val="tx1"/>
                  </w14:solidFill>
                </w14:textFill>
              </w:rPr>
            </w:pPr>
          </w:p>
        </w:tc>
        <w:tc>
          <w:tcPr>
            <w:tcW w:w="895" w:type="dxa"/>
            <w:vAlign w:val="center"/>
          </w:tcPr>
          <w:p>
            <w:pPr>
              <w:spacing w:after="0" w:line="400" w:lineRule="exact"/>
              <w:ind w:firstLine="117" w:firstLineChars="49"/>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20</w:t>
            </w:r>
            <w:r>
              <w:rPr>
                <w:rFonts w:hint="eastAsia" w:ascii="仿宋" w:hAnsi="仿宋" w:eastAsia="仿宋" w:cs="仿宋"/>
                <w:b w:val="0"/>
                <w:bCs/>
                <w:color w:val="000000" w:themeColor="text1"/>
                <w:sz w:val="24"/>
                <w:szCs w:val="24"/>
                <w:lang w:val="en-US" w:eastAsia="zh-CN"/>
                <w14:textFill>
                  <w14:solidFill>
                    <w14:schemeClr w14:val="tx1"/>
                  </w14:solidFill>
                </w14:textFill>
              </w:rPr>
              <w:t>21</w:t>
            </w:r>
            <w:r>
              <w:rPr>
                <w:rFonts w:hint="eastAsia" w:ascii="仿宋" w:hAnsi="仿宋" w:eastAsia="仿宋" w:cs="仿宋"/>
                <w:b w:val="0"/>
                <w:bCs/>
                <w:color w:val="000000" w:themeColor="text1"/>
                <w:sz w:val="24"/>
                <w:szCs w:val="24"/>
                <w14:textFill>
                  <w14:solidFill>
                    <w14:schemeClr w14:val="tx1"/>
                  </w14:solidFill>
                </w14:textFill>
              </w:rPr>
              <w:t>年</w:t>
            </w:r>
            <w:r>
              <w:rPr>
                <w:rFonts w:hint="eastAsia" w:ascii="仿宋" w:hAnsi="仿宋" w:eastAsia="仿宋" w:cs="仿宋"/>
                <w:b w:val="0"/>
                <w:bCs/>
                <w:color w:val="000000" w:themeColor="text1"/>
                <w:sz w:val="24"/>
                <w:szCs w:val="24"/>
                <w:lang w:eastAsia="zh-CN"/>
                <w14:textFill>
                  <w14:solidFill>
                    <w14:schemeClr w14:val="tx1"/>
                  </w14:solidFill>
                </w14:textFill>
              </w:rPr>
              <w:t>度</w:t>
            </w:r>
          </w:p>
        </w:tc>
        <w:tc>
          <w:tcPr>
            <w:tcW w:w="1584" w:type="dxa"/>
            <w:vAlign w:val="center"/>
          </w:tcPr>
          <w:p>
            <w:pPr>
              <w:spacing w:after="0" w:line="440" w:lineRule="exact"/>
              <w:rPr>
                <w:rFonts w:hint="eastAsia" w:ascii="仿宋_GB2312" w:eastAsia="仿宋_GB2312"/>
                <w:b w:val="0"/>
                <w:bCs/>
                <w:color w:val="000000" w:themeColor="text1"/>
                <w:sz w:val="24"/>
                <w:szCs w:val="24"/>
                <w:lang w:eastAsia="zh-CN"/>
                <w14:textFill>
                  <w14:solidFill>
                    <w14:schemeClr w14:val="tx1"/>
                  </w14:solidFill>
                </w14:textFill>
              </w:rPr>
            </w:pPr>
            <w:r>
              <w:rPr>
                <w:rFonts w:hint="eastAsia" w:ascii="仿宋_GB2312" w:eastAsia="仿宋_GB2312"/>
                <w:b w:val="0"/>
                <w:bCs/>
                <w:color w:val="000000" w:themeColor="text1"/>
                <w:sz w:val="24"/>
                <w:szCs w:val="24"/>
                <w:lang w:eastAsia="zh-CN"/>
                <w14:textFill>
                  <w14:solidFill>
                    <w14:schemeClr w14:val="tx1"/>
                  </w14:solidFill>
                </w14:textFill>
              </w:rPr>
              <w:t>1.加强师德建设和育德能力培训，培养一支爱岗敬业、乐于奉献的教师队伍。</w:t>
            </w:r>
          </w:p>
          <w:p>
            <w:pPr>
              <w:spacing w:after="0" w:line="400" w:lineRule="exact"/>
              <w:rPr>
                <w:rFonts w:hint="eastAsia" w:ascii="仿宋" w:hAnsi="仿宋" w:eastAsia="仿宋" w:cs="仿宋"/>
                <w:b w:val="0"/>
                <w:bCs/>
                <w:color w:val="000000" w:themeColor="text1"/>
                <w:sz w:val="24"/>
                <w:szCs w:val="24"/>
                <w14:textFill>
                  <w14:solidFill>
                    <w14:schemeClr w14:val="tx1"/>
                  </w14:solidFill>
                </w14:textFill>
              </w:rPr>
            </w:pPr>
            <w:r>
              <w:rPr>
                <w:rFonts w:hint="eastAsia" w:ascii="仿宋_GB2312" w:eastAsia="仿宋_GB2312"/>
                <w:b w:val="0"/>
                <w:bCs/>
                <w:color w:val="000000" w:themeColor="text1"/>
                <w:sz w:val="24"/>
                <w:szCs w:val="24"/>
                <w:lang w:eastAsia="zh-CN"/>
                <w14:textFill>
                  <w14:solidFill>
                    <w14:schemeClr w14:val="tx1"/>
                  </w14:solidFill>
                </w14:textFill>
              </w:rPr>
              <w:t>2.结合我校“吾能行——小鹤成长足迹” 综合评价体系的深入研究，全面开展上海市“基于课程标准的教学与评价”和“小学中高年级等第制评价”的培训工作，提升教师课堂转型能力，提高教育教学质量。</w:t>
            </w:r>
          </w:p>
        </w:tc>
        <w:tc>
          <w:tcPr>
            <w:tcW w:w="1913" w:type="dxa"/>
            <w:tcBorders>
              <w:right w:val="single" w:color="auto" w:sz="4" w:space="0"/>
            </w:tcBorders>
            <w:vAlign w:val="center"/>
          </w:tcPr>
          <w:p>
            <w:pPr>
              <w:numPr>
                <w:ilvl w:val="0"/>
                <w:numId w:val="0"/>
              </w:numPr>
              <w:spacing w:after="0" w:line="440" w:lineRule="exact"/>
              <w:rPr>
                <w:rFonts w:hint="eastAsia" w:ascii="仿宋_GB2312" w:eastAsia="仿宋_GB2312"/>
                <w:b w:val="0"/>
                <w:bCs/>
                <w:color w:val="000000" w:themeColor="text1"/>
                <w:sz w:val="24"/>
                <w:szCs w:val="24"/>
                <w:lang w:eastAsia="zh-CN"/>
                <w14:textFill>
                  <w14:solidFill>
                    <w14:schemeClr w14:val="tx1"/>
                  </w14:solidFill>
                </w14:textFill>
              </w:rPr>
            </w:pPr>
            <w:r>
              <w:rPr>
                <w:rFonts w:hint="eastAsia" w:ascii="仿宋_GB2312" w:eastAsia="仿宋_GB2312"/>
                <w:b w:val="0"/>
                <w:bCs/>
                <w:color w:val="000000" w:themeColor="text1"/>
                <w:sz w:val="24"/>
                <w:szCs w:val="24"/>
                <w:lang w:val="en-US" w:eastAsia="zh-CN"/>
                <w14:textFill>
                  <w14:solidFill>
                    <w14:schemeClr w14:val="tx1"/>
                  </w14:solidFill>
                </w14:textFill>
              </w:rPr>
              <w:t>1.</w:t>
            </w:r>
            <w:r>
              <w:rPr>
                <w:rFonts w:hint="eastAsia" w:ascii="仿宋_GB2312" w:eastAsia="仿宋_GB2312"/>
                <w:b w:val="0"/>
                <w:bCs/>
                <w:color w:val="000000" w:themeColor="text1"/>
                <w:sz w:val="24"/>
                <w:szCs w:val="24"/>
                <w:lang w:eastAsia="zh-CN"/>
                <w14:textFill>
                  <w14:solidFill>
                    <w14:schemeClr w14:val="tx1"/>
                  </w14:solidFill>
                </w14:textFill>
              </w:rPr>
              <w:t>以提高教师师德修养和专业素养为核心，采取集中培训、网络培训、外出短训、校本研训等混合式培训形式，对全体教师进行分类、分层、分岗培训，为学校的可持续发展提供师资保障。</w:t>
            </w:r>
          </w:p>
          <w:p>
            <w:pPr>
              <w:numPr>
                <w:ilvl w:val="0"/>
                <w:numId w:val="0"/>
              </w:numPr>
              <w:spacing w:after="0" w:line="440" w:lineRule="exact"/>
              <w:rPr>
                <w:rFonts w:hint="default" w:ascii="仿宋_GB2312" w:eastAsia="仿宋_GB2312"/>
                <w:b w:val="0"/>
                <w:bCs/>
                <w:color w:val="000000" w:themeColor="text1"/>
                <w:sz w:val="24"/>
                <w:szCs w:val="24"/>
                <w:lang w:val="en-US" w:eastAsia="zh-CN"/>
                <w14:textFill>
                  <w14:solidFill>
                    <w14:schemeClr w14:val="tx1"/>
                  </w14:solidFill>
                </w14:textFill>
              </w:rPr>
            </w:pPr>
            <w:r>
              <w:rPr>
                <w:rFonts w:hint="eastAsia" w:ascii="仿宋_GB2312" w:eastAsia="仿宋_GB2312"/>
                <w:b w:val="0"/>
                <w:bCs/>
                <w:color w:val="000000" w:themeColor="text1"/>
                <w:sz w:val="24"/>
                <w:szCs w:val="24"/>
                <w:lang w:val="en-US" w:eastAsia="zh-CN"/>
                <w14:textFill>
                  <w14:solidFill>
                    <w14:schemeClr w14:val="tx1"/>
                  </w14:solidFill>
                </w14:textFill>
              </w:rPr>
              <w:t>2.</w:t>
            </w:r>
            <w:r>
              <w:rPr>
                <w:rFonts w:hint="eastAsia" w:ascii="仿宋_GB2312" w:eastAsia="仿宋_GB2312"/>
                <w:b w:val="0"/>
                <w:bCs/>
                <w:color w:val="000000" w:themeColor="text1"/>
                <w:sz w:val="24"/>
                <w:szCs w:val="24"/>
                <w:lang w:eastAsia="zh-CN"/>
                <w14:textFill>
                  <w14:solidFill>
                    <w14:schemeClr w14:val="tx1"/>
                  </w14:solidFill>
                </w14:textFill>
              </w:rPr>
              <w:t>继续将“鹤小讲坛”作为教师专业化发展的平台，依托专家专题讲座、优秀教师教学经验分享等形式，使全校教师在培训研讨中吸收、消化新的教改信息和教育教学理论，从而指导和改进自己的教育教学。</w:t>
            </w:r>
          </w:p>
          <w:p>
            <w:pPr>
              <w:spacing w:after="0" w:line="400" w:lineRule="exact"/>
              <w:rPr>
                <w:rFonts w:hint="eastAsia" w:ascii="仿宋" w:hAnsi="仿宋" w:eastAsia="仿宋" w:cs="仿宋"/>
                <w:b w:val="0"/>
                <w:bCs/>
                <w:color w:val="000000" w:themeColor="text1"/>
                <w:sz w:val="24"/>
                <w:szCs w:val="24"/>
                <w14:textFill>
                  <w14:solidFill>
                    <w14:schemeClr w14:val="tx1"/>
                  </w14:solidFill>
                </w14:textFill>
              </w:rPr>
            </w:pPr>
          </w:p>
        </w:tc>
        <w:tc>
          <w:tcPr>
            <w:tcW w:w="1536" w:type="dxa"/>
            <w:tcBorders>
              <w:left w:val="single" w:color="auto" w:sz="4" w:space="0"/>
              <w:right w:val="single" w:color="auto" w:sz="4" w:space="0"/>
            </w:tcBorders>
            <w:vAlign w:val="center"/>
          </w:tcPr>
          <w:p>
            <w:pPr>
              <w:spacing w:after="0" w:line="400" w:lineRule="exact"/>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创新课堂教学模式，继续探索不同学科、不同课型的教学流程，构建体现具有学科特色的课堂教学评价模式。</w:t>
            </w:r>
          </w:p>
        </w:tc>
        <w:tc>
          <w:tcPr>
            <w:tcW w:w="988" w:type="dxa"/>
            <w:tcBorders>
              <w:left w:val="single" w:color="auto" w:sz="4" w:space="0"/>
              <w:right w:val="single" w:color="auto" w:sz="4" w:space="0"/>
            </w:tcBorders>
            <w:vAlign w:val="center"/>
          </w:tcPr>
          <w:p>
            <w:pPr>
              <w:spacing w:after="0" w:line="400" w:lineRule="exact"/>
              <w:jc w:val="center"/>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lang w:eastAsia="zh-CN"/>
                <w14:textFill>
                  <w14:solidFill>
                    <w14:schemeClr w14:val="tx1"/>
                  </w14:solidFill>
                </w14:textFill>
              </w:rPr>
              <w:t>李玉兰</w:t>
            </w:r>
          </w:p>
          <w:p>
            <w:pPr>
              <w:spacing w:after="0" w:line="400" w:lineRule="exact"/>
              <w:jc w:val="center"/>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lang w:eastAsia="zh-CN"/>
                <w14:textFill>
                  <w14:solidFill>
                    <w14:schemeClr w14:val="tx1"/>
                  </w14:solidFill>
                </w14:textFill>
              </w:rPr>
              <w:t>陆莉燕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235" w:type="dxa"/>
            <w:vMerge w:val="continue"/>
            <w:vAlign w:val="center"/>
          </w:tcPr>
          <w:p>
            <w:pPr>
              <w:spacing w:after="0" w:line="400" w:lineRule="exact"/>
              <w:jc w:val="center"/>
              <w:rPr>
                <w:rFonts w:hint="eastAsia" w:ascii="仿宋" w:hAnsi="仿宋" w:eastAsia="仿宋" w:cs="仿宋"/>
                <w:b w:val="0"/>
                <w:bCs/>
                <w:color w:val="000000" w:themeColor="text1"/>
                <w:sz w:val="24"/>
                <w:szCs w:val="24"/>
                <w14:textFill>
                  <w14:solidFill>
                    <w14:schemeClr w14:val="tx1"/>
                  </w14:solidFill>
                </w14:textFill>
              </w:rPr>
            </w:pPr>
          </w:p>
        </w:tc>
        <w:tc>
          <w:tcPr>
            <w:tcW w:w="1029" w:type="dxa"/>
            <w:vMerge w:val="continue"/>
            <w:vAlign w:val="center"/>
          </w:tcPr>
          <w:p>
            <w:pPr>
              <w:spacing w:after="0" w:line="400" w:lineRule="exact"/>
              <w:jc w:val="center"/>
              <w:rPr>
                <w:rFonts w:hint="eastAsia" w:ascii="仿宋" w:hAnsi="仿宋" w:eastAsia="仿宋" w:cs="仿宋"/>
                <w:b w:val="0"/>
                <w:bCs/>
                <w:color w:val="000000" w:themeColor="text1"/>
                <w:sz w:val="24"/>
                <w:szCs w:val="24"/>
                <w14:textFill>
                  <w14:solidFill>
                    <w14:schemeClr w14:val="tx1"/>
                  </w14:solidFill>
                </w14:textFill>
              </w:rPr>
            </w:pPr>
          </w:p>
        </w:tc>
        <w:tc>
          <w:tcPr>
            <w:tcW w:w="895" w:type="dxa"/>
            <w:vAlign w:val="center"/>
          </w:tcPr>
          <w:p>
            <w:pPr>
              <w:spacing w:after="0" w:line="400" w:lineRule="exact"/>
              <w:ind w:firstLine="117" w:firstLineChars="49"/>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20</w:t>
            </w:r>
            <w:r>
              <w:rPr>
                <w:rFonts w:hint="eastAsia" w:ascii="仿宋" w:hAnsi="仿宋" w:eastAsia="仿宋" w:cs="仿宋"/>
                <w:b w:val="0"/>
                <w:bCs/>
                <w:color w:val="000000" w:themeColor="text1"/>
                <w:sz w:val="24"/>
                <w:szCs w:val="24"/>
                <w:lang w:val="en-US" w:eastAsia="zh-CN"/>
                <w14:textFill>
                  <w14:solidFill>
                    <w14:schemeClr w14:val="tx1"/>
                  </w14:solidFill>
                </w14:textFill>
              </w:rPr>
              <w:t>22</w:t>
            </w:r>
            <w:r>
              <w:rPr>
                <w:rFonts w:hint="eastAsia" w:ascii="仿宋" w:hAnsi="仿宋" w:eastAsia="仿宋" w:cs="仿宋"/>
                <w:b w:val="0"/>
                <w:bCs/>
                <w:color w:val="000000" w:themeColor="text1"/>
                <w:sz w:val="24"/>
                <w:szCs w:val="24"/>
                <w14:textFill>
                  <w14:solidFill>
                    <w14:schemeClr w14:val="tx1"/>
                  </w14:solidFill>
                </w14:textFill>
              </w:rPr>
              <w:t>年</w:t>
            </w:r>
            <w:r>
              <w:rPr>
                <w:rFonts w:hint="eastAsia" w:ascii="仿宋" w:hAnsi="仿宋" w:eastAsia="仿宋" w:cs="仿宋"/>
                <w:b w:val="0"/>
                <w:bCs/>
                <w:color w:val="000000" w:themeColor="text1"/>
                <w:sz w:val="24"/>
                <w:szCs w:val="24"/>
                <w:lang w:eastAsia="zh-CN"/>
                <w14:textFill>
                  <w14:solidFill>
                    <w14:schemeClr w14:val="tx1"/>
                  </w14:solidFill>
                </w14:textFill>
              </w:rPr>
              <w:t>度</w:t>
            </w:r>
          </w:p>
        </w:tc>
        <w:tc>
          <w:tcPr>
            <w:tcW w:w="1584" w:type="dxa"/>
            <w:vAlign w:val="center"/>
          </w:tcPr>
          <w:p>
            <w:pPr>
              <w:numPr>
                <w:ilvl w:val="0"/>
                <w:numId w:val="24"/>
              </w:numPr>
              <w:spacing w:after="0" w:line="400" w:lineRule="exact"/>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加强师资培训力度，着重培养青年教师，做好教师梯队建设，稳固提升教学水平，在各级各类比赛中争创佳绩。</w:t>
            </w:r>
          </w:p>
          <w:p>
            <w:pPr>
              <w:numPr>
                <w:ilvl w:val="0"/>
                <w:numId w:val="24"/>
              </w:numPr>
              <w:spacing w:after="0" w:line="400" w:lineRule="exact"/>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通过“请进来 走出去”的方式开展专题培训活动。</w:t>
            </w:r>
          </w:p>
        </w:tc>
        <w:tc>
          <w:tcPr>
            <w:tcW w:w="1913" w:type="dxa"/>
            <w:tcBorders>
              <w:right w:val="single" w:color="auto" w:sz="4" w:space="0"/>
            </w:tcBorders>
            <w:vAlign w:val="center"/>
          </w:tcPr>
          <w:p>
            <w:pPr>
              <w:numPr>
                <w:ilvl w:val="0"/>
                <w:numId w:val="25"/>
              </w:numPr>
              <w:spacing w:after="0" w:line="400" w:lineRule="exact"/>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强教师的理论学习。组织教师定期开展读书交流和教育教学研讨活动，借助“鹤小论坛”的平台，鼓励教师将自己所学所思所感与全校教师分享，在交流互动中博采众长。</w:t>
            </w:r>
          </w:p>
          <w:p>
            <w:pPr>
              <w:numPr>
                <w:ilvl w:val="0"/>
                <w:numId w:val="25"/>
              </w:numPr>
              <w:spacing w:after="0" w:line="400" w:lineRule="exact"/>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开展见习教师和新进教师亮相课、教学新秀评比、师徒结对等活动，加强青年教师培养力度，规范教研组、备课组内听课评课的要求，提升教研水平，形成浓厚的教学研讨氛围。</w:t>
            </w:r>
          </w:p>
        </w:tc>
        <w:tc>
          <w:tcPr>
            <w:tcW w:w="1536" w:type="dxa"/>
            <w:tcBorders>
              <w:left w:val="single" w:color="auto" w:sz="4" w:space="0"/>
              <w:right w:val="single" w:color="auto" w:sz="4" w:space="0"/>
            </w:tcBorders>
            <w:vAlign w:val="center"/>
          </w:tcPr>
          <w:p>
            <w:pPr>
              <w:spacing w:after="0" w:line="400" w:lineRule="exact"/>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精心打造智慧型团队，提高教师整体教育教学水平及教育教研能力，全面实施教师全员培训计划。</w:t>
            </w:r>
          </w:p>
        </w:tc>
        <w:tc>
          <w:tcPr>
            <w:tcW w:w="988" w:type="dxa"/>
            <w:tcBorders>
              <w:left w:val="single" w:color="auto" w:sz="4" w:space="0"/>
              <w:right w:val="single" w:color="auto" w:sz="4" w:space="0"/>
            </w:tcBorders>
            <w:vAlign w:val="center"/>
          </w:tcPr>
          <w:p>
            <w:pPr>
              <w:spacing w:after="0" w:line="400" w:lineRule="exact"/>
              <w:jc w:val="both"/>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lang w:eastAsia="zh-CN"/>
                <w14:textFill>
                  <w14:solidFill>
                    <w14:schemeClr w14:val="tx1"/>
                  </w14:solidFill>
                </w14:textFill>
              </w:rPr>
              <w:t>李玉兰</w:t>
            </w:r>
          </w:p>
          <w:p>
            <w:pPr>
              <w:spacing w:after="0" w:line="400" w:lineRule="exact"/>
              <w:jc w:val="both"/>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lang w:eastAsia="zh-CN"/>
                <w14:textFill>
                  <w14:solidFill>
                    <w14:schemeClr w14:val="tx1"/>
                  </w14:solidFill>
                </w14:textFill>
              </w:rPr>
              <w:t>陆莉燕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235" w:type="dxa"/>
            <w:vMerge w:val="continue"/>
            <w:vAlign w:val="center"/>
          </w:tcPr>
          <w:p>
            <w:pPr>
              <w:spacing w:after="0" w:line="400" w:lineRule="exact"/>
              <w:jc w:val="center"/>
              <w:rPr>
                <w:rFonts w:hint="eastAsia" w:ascii="仿宋" w:hAnsi="仿宋" w:eastAsia="仿宋" w:cs="仿宋"/>
                <w:b w:val="0"/>
                <w:bCs/>
                <w:color w:val="000000" w:themeColor="text1"/>
                <w:sz w:val="24"/>
                <w:szCs w:val="24"/>
                <w14:textFill>
                  <w14:solidFill>
                    <w14:schemeClr w14:val="tx1"/>
                  </w14:solidFill>
                </w14:textFill>
              </w:rPr>
            </w:pPr>
          </w:p>
        </w:tc>
        <w:tc>
          <w:tcPr>
            <w:tcW w:w="1029" w:type="dxa"/>
            <w:vMerge w:val="continue"/>
            <w:vAlign w:val="center"/>
          </w:tcPr>
          <w:p>
            <w:pPr>
              <w:spacing w:after="0" w:line="400" w:lineRule="exact"/>
              <w:jc w:val="center"/>
              <w:rPr>
                <w:rFonts w:hint="eastAsia" w:ascii="仿宋" w:hAnsi="仿宋" w:eastAsia="仿宋" w:cs="仿宋"/>
                <w:b w:val="0"/>
                <w:bCs/>
                <w:color w:val="000000" w:themeColor="text1"/>
                <w:sz w:val="24"/>
                <w:szCs w:val="24"/>
                <w14:textFill>
                  <w14:solidFill>
                    <w14:schemeClr w14:val="tx1"/>
                  </w14:solidFill>
                </w14:textFill>
              </w:rPr>
            </w:pPr>
          </w:p>
        </w:tc>
        <w:tc>
          <w:tcPr>
            <w:tcW w:w="895" w:type="dxa"/>
            <w:vAlign w:val="top"/>
          </w:tcPr>
          <w:p>
            <w:pPr>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20</w:t>
            </w:r>
            <w:r>
              <w:rPr>
                <w:rFonts w:hint="eastAsia" w:ascii="仿宋" w:hAnsi="仿宋" w:eastAsia="仿宋" w:cs="仿宋"/>
                <w:b w:val="0"/>
                <w:bCs/>
                <w:color w:val="000000" w:themeColor="text1"/>
                <w:sz w:val="24"/>
                <w:szCs w:val="24"/>
                <w:lang w:val="en-US" w:eastAsia="zh-CN"/>
                <w14:textFill>
                  <w14:solidFill>
                    <w14:schemeClr w14:val="tx1"/>
                  </w14:solidFill>
                </w14:textFill>
              </w:rPr>
              <w:t>23</w:t>
            </w:r>
            <w:r>
              <w:rPr>
                <w:rFonts w:hint="eastAsia" w:ascii="仿宋" w:hAnsi="仿宋" w:eastAsia="仿宋" w:cs="仿宋"/>
                <w:b w:val="0"/>
                <w:bCs/>
                <w:color w:val="000000" w:themeColor="text1"/>
                <w:sz w:val="24"/>
                <w:szCs w:val="24"/>
                <w14:textFill>
                  <w14:solidFill>
                    <w14:schemeClr w14:val="tx1"/>
                  </w14:solidFill>
                </w14:textFill>
              </w:rPr>
              <w:t>年</w:t>
            </w:r>
            <w:r>
              <w:rPr>
                <w:rFonts w:hint="eastAsia" w:ascii="仿宋" w:hAnsi="仿宋" w:eastAsia="仿宋" w:cs="仿宋"/>
                <w:b w:val="0"/>
                <w:bCs/>
                <w:color w:val="000000" w:themeColor="text1"/>
                <w:sz w:val="24"/>
                <w:szCs w:val="24"/>
                <w:lang w:eastAsia="zh-CN"/>
                <w14:textFill>
                  <w14:solidFill>
                    <w14:schemeClr w14:val="tx1"/>
                  </w14:solidFill>
                </w14:textFill>
              </w:rPr>
              <w:t>度</w:t>
            </w:r>
          </w:p>
        </w:tc>
        <w:tc>
          <w:tcPr>
            <w:tcW w:w="1584" w:type="dxa"/>
            <w:vAlign w:val="top"/>
          </w:tcPr>
          <w:p>
            <w:pPr>
              <w:numPr>
                <w:ilvl w:val="0"/>
                <w:numId w:val="26"/>
              </w:numP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聚焦教学五环节，有效落实各学科教研活动定点、定主题，提升教研质量。</w:t>
            </w:r>
          </w:p>
          <w:p>
            <w:pPr>
              <w:numPr>
                <w:ilvl w:val="0"/>
                <w:numId w:val="26"/>
              </w:numP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每月开展班主任专项培训，发挥班主任教研组的辐射力，提升班主任专业管理能力。</w:t>
            </w:r>
          </w:p>
        </w:tc>
        <w:tc>
          <w:tcPr>
            <w:tcW w:w="1913" w:type="dxa"/>
            <w:tcBorders>
              <w:right w:val="single" w:color="auto" w:sz="4" w:space="0"/>
            </w:tcBorders>
            <w:vAlign w:val="top"/>
          </w:tcPr>
          <w:p>
            <w:pPr>
              <w:numPr>
                <w:ilvl w:val="0"/>
                <w:numId w:val="27"/>
              </w:numPr>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采用多种培训方法，加强教师教学业务的培训。创新课堂教学模式，继续探索不同学科、不同课型的教学流程，构建体现具有学科特色的课堂教学评价模式，突出研究主题、强化评价过程。</w:t>
            </w:r>
          </w:p>
          <w:p>
            <w:pPr>
              <w:numPr>
                <w:ilvl w:val="0"/>
                <w:numId w:val="27"/>
              </w:numPr>
              <w:rPr>
                <w:rFonts w:hint="default"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积极参与联片教研活动，实现区域内校际之间的教研共同体建设，实现教研活动的互补性，促进教研活动新的生命。着力学科教研组建设，促进教师专业成长。</w:t>
            </w:r>
          </w:p>
        </w:tc>
        <w:tc>
          <w:tcPr>
            <w:tcW w:w="1536" w:type="dxa"/>
            <w:tcBorders>
              <w:left w:val="single" w:color="auto" w:sz="4" w:space="0"/>
              <w:right w:val="single" w:color="auto" w:sz="4" w:space="0"/>
            </w:tcBorders>
            <w:vAlign w:val="top"/>
          </w:tcPr>
          <w:p>
            <w:pP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以完善“以导促学，以学定教”为抓手，凸显课堂教学特色。</w:t>
            </w:r>
          </w:p>
        </w:tc>
        <w:tc>
          <w:tcPr>
            <w:tcW w:w="988" w:type="dxa"/>
            <w:tcBorders>
              <w:left w:val="single" w:color="auto" w:sz="4" w:space="0"/>
              <w:right w:val="single" w:color="auto" w:sz="4" w:space="0"/>
            </w:tcBorders>
            <w:vAlign w:val="center"/>
          </w:tcPr>
          <w:p>
            <w:pPr>
              <w:spacing w:after="0" w:line="400" w:lineRule="exact"/>
              <w:jc w:val="center"/>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lang w:eastAsia="zh-CN"/>
                <w14:textFill>
                  <w14:solidFill>
                    <w14:schemeClr w14:val="tx1"/>
                  </w14:solidFill>
                </w14:textFill>
              </w:rPr>
              <w:t>李玉兰</w:t>
            </w:r>
          </w:p>
          <w:p>
            <w:pPr>
              <w:spacing w:after="0" w:line="400" w:lineRule="exact"/>
              <w:jc w:val="center"/>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lang w:eastAsia="zh-CN"/>
                <w14:textFill>
                  <w14:solidFill>
                    <w14:schemeClr w14:val="tx1"/>
                  </w14:solidFill>
                </w14:textFill>
              </w:rPr>
              <w:t>陆莉燕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235" w:type="dxa"/>
            <w:vMerge w:val="continue"/>
            <w:vAlign w:val="center"/>
          </w:tcPr>
          <w:p>
            <w:pPr>
              <w:spacing w:after="0" w:line="400" w:lineRule="exact"/>
              <w:jc w:val="center"/>
              <w:rPr>
                <w:rFonts w:hint="eastAsia" w:ascii="仿宋" w:hAnsi="仿宋" w:eastAsia="仿宋" w:cs="仿宋"/>
                <w:b w:val="0"/>
                <w:bCs/>
                <w:color w:val="000000" w:themeColor="text1"/>
                <w:sz w:val="24"/>
                <w:szCs w:val="24"/>
                <w14:textFill>
                  <w14:solidFill>
                    <w14:schemeClr w14:val="tx1"/>
                  </w14:solidFill>
                </w14:textFill>
              </w:rPr>
            </w:pPr>
          </w:p>
        </w:tc>
        <w:tc>
          <w:tcPr>
            <w:tcW w:w="1029" w:type="dxa"/>
            <w:vMerge w:val="continue"/>
            <w:vAlign w:val="center"/>
          </w:tcPr>
          <w:p>
            <w:pPr>
              <w:spacing w:after="0" w:line="400" w:lineRule="exact"/>
              <w:jc w:val="center"/>
              <w:rPr>
                <w:rFonts w:hint="eastAsia" w:ascii="仿宋" w:hAnsi="仿宋" w:eastAsia="仿宋" w:cs="仿宋"/>
                <w:b w:val="0"/>
                <w:bCs/>
                <w:color w:val="000000" w:themeColor="text1"/>
                <w:sz w:val="24"/>
                <w:szCs w:val="24"/>
                <w14:textFill>
                  <w14:solidFill>
                    <w14:schemeClr w14:val="tx1"/>
                  </w14:solidFill>
                </w14:textFill>
              </w:rPr>
            </w:pPr>
          </w:p>
        </w:tc>
        <w:tc>
          <w:tcPr>
            <w:tcW w:w="895" w:type="dxa"/>
            <w:vAlign w:val="top"/>
          </w:tcPr>
          <w:p>
            <w:pPr>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20</w:t>
            </w:r>
            <w:r>
              <w:rPr>
                <w:rFonts w:hint="eastAsia" w:ascii="仿宋" w:hAnsi="仿宋" w:eastAsia="仿宋" w:cs="仿宋"/>
                <w:b w:val="0"/>
                <w:bCs/>
                <w:color w:val="000000" w:themeColor="text1"/>
                <w:sz w:val="24"/>
                <w:szCs w:val="24"/>
                <w:lang w:val="en-US" w:eastAsia="zh-CN"/>
                <w14:textFill>
                  <w14:solidFill>
                    <w14:schemeClr w14:val="tx1"/>
                  </w14:solidFill>
                </w14:textFill>
              </w:rPr>
              <w:t>24</w:t>
            </w:r>
            <w:r>
              <w:rPr>
                <w:rFonts w:hint="eastAsia" w:ascii="仿宋" w:hAnsi="仿宋" w:eastAsia="仿宋" w:cs="仿宋"/>
                <w:b w:val="0"/>
                <w:bCs/>
                <w:color w:val="000000" w:themeColor="text1"/>
                <w:sz w:val="24"/>
                <w:szCs w:val="24"/>
                <w14:textFill>
                  <w14:solidFill>
                    <w14:schemeClr w14:val="tx1"/>
                  </w14:solidFill>
                </w14:textFill>
              </w:rPr>
              <w:t>年</w:t>
            </w:r>
            <w:r>
              <w:rPr>
                <w:rFonts w:hint="eastAsia" w:ascii="仿宋" w:hAnsi="仿宋" w:eastAsia="仿宋" w:cs="仿宋"/>
                <w:b w:val="0"/>
                <w:bCs/>
                <w:color w:val="000000" w:themeColor="text1"/>
                <w:sz w:val="24"/>
                <w:szCs w:val="24"/>
                <w:lang w:eastAsia="zh-CN"/>
                <w14:textFill>
                  <w14:solidFill>
                    <w14:schemeClr w14:val="tx1"/>
                  </w14:solidFill>
                </w14:textFill>
              </w:rPr>
              <w:t>度</w:t>
            </w:r>
          </w:p>
        </w:tc>
        <w:tc>
          <w:tcPr>
            <w:tcW w:w="1584" w:type="dxa"/>
            <w:vAlign w:val="top"/>
          </w:tcPr>
          <w:p>
            <w:pP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加强师资培训力度，着重培养青年教师，做好教师梯队建设，稳固提升教学水平，在各级各类比赛中争创佳绩。</w:t>
            </w:r>
          </w:p>
        </w:tc>
        <w:tc>
          <w:tcPr>
            <w:tcW w:w="1913" w:type="dxa"/>
            <w:tcBorders>
              <w:right w:val="single" w:color="auto" w:sz="4" w:space="0"/>
            </w:tcBorders>
            <w:vAlign w:val="top"/>
          </w:tcPr>
          <w:p>
            <w:pPr>
              <w:numPr>
                <w:ilvl w:val="0"/>
                <w:numId w:val="28"/>
              </w:numPr>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聘请教研室专家对教师进行培训指导。继续开展跟踪诊断指导活动，邀请教研员来校指导青年教师课堂教学，促进教师快速成长。</w:t>
            </w:r>
          </w:p>
          <w:p>
            <w:pPr>
              <w:numPr>
                <w:ilvl w:val="0"/>
                <w:numId w:val="28"/>
              </w:numPr>
              <w:rPr>
                <w:rFonts w:hint="default" w:ascii="仿宋" w:hAnsi="仿宋" w:eastAsia="仿宋" w:cs="仿宋"/>
                <w:b w:val="0"/>
                <w:bCs/>
                <w:color w:val="000000" w:themeColor="text1"/>
                <w:sz w:val="24"/>
                <w:szCs w:val="24"/>
                <w:lang w:val="en-US" w:eastAsia="zh-CN"/>
                <w14:textFill>
                  <w14:solidFill>
                    <w14:schemeClr w14:val="tx1"/>
                  </w14:solidFill>
                </w14:textFill>
              </w:rPr>
            </w:pPr>
            <w:r>
              <w:rPr>
                <w:rFonts w:hint="default" w:ascii="仿宋" w:hAnsi="仿宋" w:eastAsia="仿宋" w:cs="仿宋"/>
                <w:b w:val="0"/>
                <w:bCs/>
                <w:color w:val="000000" w:themeColor="text1"/>
                <w:sz w:val="24"/>
                <w:szCs w:val="24"/>
                <w:lang w:val="en-US" w:eastAsia="zh-CN"/>
                <w14:textFill>
                  <w14:solidFill>
                    <w14:schemeClr w14:val="tx1"/>
                  </w14:solidFill>
                </w14:textFill>
              </w:rPr>
              <w:t>建立健全骨干教师考核培养机制，积极创造条件，组织教师外出学习进修。通过骨干带教制、教学实践课、教学评优等活动，为他们创造更多的学习、亮相机会。</w:t>
            </w:r>
          </w:p>
        </w:tc>
        <w:tc>
          <w:tcPr>
            <w:tcW w:w="1536" w:type="dxa"/>
            <w:tcBorders>
              <w:left w:val="single" w:color="auto" w:sz="4" w:space="0"/>
              <w:right w:val="single" w:color="auto" w:sz="4" w:space="0"/>
            </w:tcBorders>
            <w:vAlign w:val="top"/>
          </w:tcPr>
          <w:p>
            <w:pPr>
              <w:numPr>
                <w:ilvl w:val="0"/>
                <w:numId w:val="0"/>
              </w:numPr>
              <w:spacing w:after="0" w:line="440" w:lineRule="exact"/>
              <w:rPr>
                <w:rFonts w:hint="default" w:ascii="仿宋_GB2312" w:eastAsia="仿宋_GB2312"/>
                <w:b w:val="0"/>
                <w:bCs/>
                <w:color w:val="000000" w:themeColor="text1"/>
                <w:sz w:val="24"/>
                <w:szCs w:val="24"/>
                <w:lang w:val="en-US" w:eastAsia="zh-CN"/>
                <w14:textFill>
                  <w14:solidFill>
                    <w14:schemeClr w14:val="tx1"/>
                  </w14:solidFill>
                </w14:textFill>
              </w:rPr>
            </w:pPr>
            <w:r>
              <w:rPr>
                <w:rFonts w:hint="eastAsia" w:ascii="仿宋_GB2312" w:eastAsia="仿宋_GB2312"/>
                <w:b w:val="0"/>
                <w:bCs/>
                <w:color w:val="000000" w:themeColor="text1"/>
                <w:sz w:val="24"/>
                <w:szCs w:val="24"/>
                <w:lang w:val="en-US" w:eastAsia="zh-CN"/>
                <w14:textFill>
                  <w14:solidFill>
                    <w14:schemeClr w14:val="tx1"/>
                  </w14:solidFill>
                </w14:textFill>
              </w:rPr>
              <w:t>多渠道开展校本培训，提高教研质量。</w:t>
            </w:r>
          </w:p>
          <w:p>
            <w:pPr>
              <w:rPr>
                <w:rFonts w:hint="eastAsia" w:ascii="仿宋" w:hAnsi="仿宋" w:eastAsia="仿宋" w:cs="仿宋"/>
                <w:b w:val="0"/>
                <w:bCs/>
                <w:color w:val="000000" w:themeColor="text1"/>
                <w:sz w:val="24"/>
                <w:szCs w:val="24"/>
                <w14:textFill>
                  <w14:solidFill>
                    <w14:schemeClr w14:val="tx1"/>
                  </w14:solidFill>
                </w14:textFill>
              </w:rPr>
            </w:pPr>
          </w:p>
        </w:tc>
        <w:tc>
          <w:tcPr>
            <w:tcW w:w="988" w:type="dxa"/>
            <w:tcBorders>
              <w:left w:val="single" w:color="auto" w:sz="4" w:space="0"/>
              <w:right w:val="single" w:color="auto" w:sz="4" w:space="0"/>
            </w:tcBorders>
            <w:vAlign w:val="center"/>
          </w:tcPr>
          <w:p>
            <w:pPr>
              <w:spacing w:after="0" w:line="400" w:lineRule="exact"/>
              <w:jc w:val="center"/>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lang w:eastAsia="zh-CN"/>
                <w14:textFill>
                  <w14:solidFill>
                    <w14:schemeClr w14:val="tx1"/>
                  </w14:solidFill>
                </w14:textFill>
              </w:rPr>
              <w:t>李玉兰</w:t>
            </w:r>
          </w:p>
          <w:p>
            <w:pPr>
              <w:spacing w:after="0" w:line="400" w:lineRule="exact"/>
              <w:jc w:val="center"/>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lang w:eastAsia="zh-CN"/>
                <w14:textFill>
                  <w14:solidFill>
                    <w14:schemeClr w14:val="tx1"/>
                  </w14:solidFill>
                </w14:textFill>
              </w:rPr>
              <w:t>陆莉燕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235" w:type="dxa"/>
            <w:vAlign w:val="center"/>
          </w:tcPr>
          <w:p>
            <w:pPr>
              <w:spacing w:after="0" w:line="400" w:lineRule="exact"/>
              <w:jc w:val="center"/>
              <w:rPr>
                <w:rFonts w:hint="eastAsia" w:ascii="仿宋" w:hAnsi="仿宋" w:eastAsia="仿宋" w:cs="仿宋"/>
                <w:b w:val="0"/>
                <w:bCs/>
                <w:color w:val="000000" w:themeColor="text1"/>
                <w:sz w:val="24"/>
                <w:szCs w:val="24"/>
                <w14:textFill>
                  <w14:solidFill>
                    <w14:schemeClr w14:val="tx1"/>
                  </w14:solidFill>
                </w14:textFill>
              </w:rPr>
            </w:pPr>
          </w:p>
        </w:tc>
        <w:tc>
          <w:tcPr>
            <w:tcW w:w="1029" w:type="dxa"/>
            <w:vAlign w:val="center"/>
          </w:tcPr>
          <w:p>
            <w:pPr>
              <w:spacing w:after="0" w:line="400" w:lineRule="exact"/>
              <w:jc w:val="center"/>
              <w:rPr>
                <w:rFonts w:hint="eastAsia" w:ascii="仿宋" w:hAnsi="仿宋" w:eastAsia="仿宋" w:cs="仿宋"/>
                <w:b w:val="0"/>
                <w:bCs/>
                <w:color w:val="000000" w:themeColor="text1"/>
                <w:sz w:val="24"/>
                <w:szCs w:val="24"/>
                <w14:textFill>
                  <w14:solidFill>
                    <w14:schemeClr w14:val="tx1"/>
                  </w14:solidFill>
                </w14:textFill>
              </w:rPr>
            </w:pPr>
          </w:p>
        </w:tc>
        <w:tc>
          <w:tcPr>
            <w:tcW w:w="895" w:type="dxa"/>
            <w:vAlign w:val="top"/>
          </w:tcPr>
          <w:p>
            <w:pPr>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202</w:t>
            </w:r>
            <w:r>
              <w:rPr>
                <w:rFonts w:hint="eastAsia" w:ascii="仿宋" w:hAnsi="仿宋" w:eastAsia="仿宋" w:cs="仿宋"/>
                <w:b w:val="0"/>
                <w:bCs/>
                <w:color w:val="000000" w:themeColor="text1"/>
                <w:sz w:val="24"/>
                <w:szCs w:val="24"/>
                <w:lang w:val="en-US" w:eastAsia="zh-CN"/>
                <w14:textFill>
                  <w14:solidFill>
                    <w14:schemeClr w14:val="tx1"/>
                  </w14:solidFill>
                </w14:textFill>
              </w:rPr>
              <w:t>5</w:t>
            </w:r>
            <w:r>
              <w:rPr>
                <w:rFonts w:hint="eastAsia" w:ascii="仿宋" w:hAnsi="仿宋" w:eastAsia="仿宋" w:cs="仿宋"/>
                <w:b w:val="0"/>
                <w:bCs/>
                <w:color w:val="000000" w:themeColor="text1"/>
                <w:sz w:val="24"/>
                <w:szCs w:val="24"/>
                <w14:textFill>
                  <w14:solidFill>
                    <w14:schemeClr w14:val="tx1"/>
                  </w14:solidFill>
                </w14:textFill>
              </w:rPr>
              <w:t>年</w:t>
            </w:r>
            <w:r>
              <w:rPr>
                <w:rFonts w:hint="eastAsia" w:ascii="仿宋" w:hAnsi="仿宋" w:eastAsia="仿宋" w:cs="仿宋"/>
                <w:b w:val="0"/>
                <w:bCs/>
                <w:color w:val="000000" w:themeColor="text1"/>
                <w:sz w:val="24"/>
                <w:szCs w:val="24"/>
                <w:lang w:eastAsia="zh-CN"/>
                <w14:textFill>
                  <w14:solidFill>
                    <w14:schemeClr w14:val="tx1"/>
                  </w14:solidFill>
                </w14:textFill>
              </w:rPr>
              <w:t>度</w:t>
            </w:r>
          </w:p>
        </w:tc>
        <w:tc>
          <w:tcPr>
            <w:tcW w:w="1584" w:type="dxa"/>
            <w:vAlign w:val="top"/>
          </w:tcPr>
          <w:p>
            <w:pPr>
              <w:numPr>
                <w:ilvl w:val="0"/>
                <w:numId w:val="29"/>
              </w:numPr>
              <w:ind w:left="0" w:leftChars="0" w:firstLine="0" w:firstLineChars="0"/>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与嘉学院信息中心合作，定期聘请专人对教师做信息技术培训，提升教师运用现代科学技术的能力，为后疫情阶段的教学提供保障。</w:t>
            </w:r>
          </w:p>
          <w:p>
            <w:pPr>
              <w:numPr>
                <w:ilvl w:val="0"/>
                <w:numId w:val="29"/>
              </w:numPr>
              <w:ind w:left="0" w:leftChars="0" w:firstLine="0" w:firstLineChars="0"/>
              <w:rPr>
                <w:rFonts w:hint="default" w:ascii="仿宋" w:hAnsi="仿宋" w:eastAsia="仿宋" w:cs="仿宋"/>
                <w:b w:val="0"/>
                <w:bCs/>
                <w:color w:val="000000" w:themeColor="text1"/>
                <w:sz w:val="24"/>
                <w:szCs w:val="24"/>
                <w:lang w:val="en-US" w:eastAsia="zh-CN"/>
                <w14:textFill>
                  <w14:solidFill>
                    <w14:schemeClr w14:val="tx1"/>
                  </w14:solidFill>
                </w14:textFill>
              </w:rPr>
            </w:pPr>
            <w:r>
              <w:rPr>
                <w:rFonts w:hint="default" w:ascii="仿宋" w:hAnsi="仿宋" w:eastAsia="仿宋" w:cs="仿宋"/>
                <w:b w:val="0"/>
                <w:bCs/>
                <w:color w:val="000000" w:themeColor="text1"/>
                <w:sz w:val="24"/>
                <w:szCs w:val="24"/>
                <w:lang w:val="en-US" w:eastAsia="zh-CN"/>
                <w14:textFill>
                  <w14:solidFill>
                    <w14:schemeClr w14:val="tx1"/>
                  </w14:solidFill>
                </w14:textFill>
              </w:rPr>
              <w:t>做好十三五收尾工作，落实市</w:t>
            </w:r>
            <w:r>
              <w:rPr>
                <w:rFonts w:hint="eastAsia" w:ascii="仿宋" w:hAnsi="仿宋" w:eastAsia="仿宋" w:cs="仿宋"/>
                <w:b w:val="0"/>
                <w:bCs/>
                <w:color w:val="000000" w:themeColor="text1"/>
                <w:sz w:val="24"/>
                <w:szCs w:val="24"/>
                <w:lang w:val="en-US" w:eastAsia="zh-CN"/>
                <w14:textFill>
                  <w14:solidFill>
                    <w14:schemeClr w14:val="tx1"/>
                  </w14:solidFill>
                </w14:textFill>
              </w:rPr>
              <w:t>、区、校三级</w:t>
            </w:r>
            <w:r>
              <w:rPr>
                <w:rFonts w:hint="default" w:ascii="仿宋" w:hAnsi="仿宋" w:eastAsia="仿宋" w:cs="仿宋"/>
                <w:b w:val="0"/>
                <w:bCs/>
                <w:color w:val="000000" w:themeColor="text1"/>
                <w:sz w:val="24"/>
                <w:szCs w:val="24"/>
                <w:lang w:val="en-US" w:eastAsia="zh-CN"/>
                <w14:textFill>
                  <w14:solidFill>
                    <w14:schemeClr w14:val="tx1"/>
                  </w14:solidFill>
                </w14:textFill>
              </w:rPr>
              <w:t>级共享课程培训工作，促进教师各方面水平的提升。</w:t>
            </w:r>
          </w:p>
        </w:tc>
        <w:tc>
          <w:tcPr>
            <w:tcW w:w="1913" w:type="dxa"/>
            <w:tcBorders>
              <w:right w:val="single" w:color="auto" w:sz="4" w:space="0"/>
            </w:tcBorders>
            <w:vAlign w:val="top"/>
          </w:tcPr>
          <w:p>
            <w:pPr>
              <w:numPr>
                <w:ilvl w:val="0"/>
                <w:numId w:val="30"/>
              </w:numPr>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针对工作不满5年的新教师，引导他们进行角色转换，为他们提供入职培训，抓好跟踪指导，并实行师徒结对等</w:t>
            </w:r>
            <w:r>
              <w:rPr>
                <w:rFonts w:hint="eastAsia" w:ascii="仿宋" w:hAnsi="仿宋" w:eastAsia="仿宋" w:cs="仿宋"/>
                <w:b w:val="0"/>
                <w:bCs/>
                <w:color w:val="000000" w:themeColor="text1"/>
                <w:sz w:val="24"/>
                <w:szCs w:val="24"/>
                <w:lang w:eastAsia="zh-CN"/>
                <w14:textFill>
                  <w14:solidFill>
                    <w14:schemeClr w14:val="tx1"/>
                  </w14:solidFill>
                </w14:textFill>
              </w:rPr>
              <w:t>。</w:t>
            </w:r>
          </w:p>
          <w:p>
            <w:pPr>
              <w:numPr>
                <w:ilvl w:val="0"/>
                <w:numId w:val="30"/>
              </w:numP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对五年以上的青年教师，分析优劣之势，开展个性培训骨干教师的培训以科研先行，引领示范、形成风格。学校实行分层、分类组织开展研究活动，提高校本研训的针对性。</w:t>
            </w:r>
          </w:p>
        </w:tc>
        <w:tc>
          <w:tcPr>
            <w:tcW w:w="1536" w:type="dxa"/>
            <w:tcBorders>
              <w:left w:val="single" w:color="auto" w:sz="4" w:space="0"/>
              <w:right w:val="single" w:color="auto" w:sz="4" w:space="0"/>
            </w:tcBorders>
            <w:vAlign w:val="top"/>
          </w:tcPr>
          <w:p>
            <w:pP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完善并形成各层级教师梯队建设。</w:t>
            </w:r>
          </w:p>
        </w:tc>
        <w:tc>
          <w:tcPr>
            <w:tcW w:w="988" w:type="dxa"/>
            <w:tcBorders>
              <w:left w:val="single" w:color="auto" w:sz="4" w:space="0"/>
              <w:right w:val="single" w:color="auto" w:sz="4" w:space="0"/>
            </w:tcBorders>
            <w:vAlign w:val="center"/>
          </w:tcPr>
          <w:p>
            <w:pPr>
              <w:spacing w:after="0" w:line="400" w:lineRule="exact"/>
              <w:jc w:val="center"/>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lang w:eastAsia="zh-CN"/>
                <w14:textFill>
                  <w14:solidFill>
                    <w14:schemeClr w14:val="tx1"/>
                  </w14:solidFill>
                </w14:textFill>
              </w:rPr>
              <w:t>李玉兰</w:t>
            </w:r>
          </w:p>
          <w:p>
            <w:pPr>
              <w:spacing w:after="0" w:line="400" w:lineRule="exact"/>
              <w:jc w:val="center"/>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lang w:eastAsia="zh-CN"/>
                <w14:textFill>
                  <w14:solidFill>
                    <w14:schemeClr w14:val="tx1"/>
                  </w14:solidFill>
                </w14:textFill>
              </w:rPr>
              <w:t>陆莉燕</w:t>
            </w:r>
          </w:p>
        </w:tc>
      </w:tr>
    </w:tbl>
    <w:p>
      <w:pPr>
        <w:numPr>
          <w:ilvl w:val="0"/>
          <w:numId w:val="0"/>
        </w:numPr>
        <w:adjustRightInd w:val="0"/>
        <w:snapToGrid w:val="0"/>
        <w:spacing w:after="0" w:line="480" w:lineRule="exact"/>
        <w:rPr>
          <w:rFonts w:hint="eastAsia" w:ascii="仿宋_GB2312" w:eastAsia="仿宋_GB2312"/>
          <w:b/>
          <w:color w:val="000000" w:themeColor="text1"/>
          <w:sz w:val="24"/>
          <w:szCs w:val="24"/>
          <w14:textFill>
            <w14:solidFill>
              <w14:schemeClr w14:val="tx1"/>
            </w14:solidFill>
          </w14:textFill>
        </w:rPr>
      </w:pPr>
    </w:p>
    <w:p>
      <w:pPr>
        <w:numPr>
          <w:ilvl w:val="0"/>
          <w:numId w:val="0"/>
        </w:numPr>
        <w:adjustRightInd w:val="0"/>
        <w:snapToGrid w:val="0"/>
        <w:spacing w:after="0" w:line="480" w:lineRule="exact"/>
        <w:rPr>
          <w:rFonts w:hint="eastAsia" w:ascii="仿宋_GB2312" w:eastAsia="仿宋_GB2312"/>
          <w:b/>
          <w:bCs w:val="0"/>
          <w:color w:val="000000" w:themeColor="text1"/>
          <w:sz w:val="24"/>
          <w:szCs w:val="24"/>
          <w14:textFill>
            <w14:solidFill>
              <w14:schemeClr w14:val="tx1"/>
            </w14:solidFill>
          </w14:textFill>
        </w:rPr>
      </w:pPr>
      <w:r>
        <w:rPr>
          <w:rFonts w:hint="eastAsia" w:ascii="仿宋_GB2312" w:hAnsi="Tahoma" w:eastAsia="仿宋_GB2312" w:cs="Times New Roman"/>
          <w:b/>
          <w:bCs w:val="0"/>
          <w:color w:val="000000" w:themeColor="text1"/>
          <w:kern w:val="0"/>
          <w:sz w:val="24"/>
          <w:szCs w:val="24"/>
          <w14:textFill>
            <w14:solidFill>
              <w14:schemeClr w14:val="tx1"/>
            </w14:solidFill>
          </w14:textFill>
        </w:rPr>
        <w:t>科研工作</w:t>
      </w:r>
    </w:p>
    <w:tbl>
      <w:tblPr>
        <w:tblStyle w:val="3"/>
        <w:tblW w:w="964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96"/>
        <w:gridCol w:w="1100"/>
        <w:gridCol w:w="783"/>
        <w:gridCol w:w="1367"/>
        <w:gridCol w:w="2034"/>
        <w:gridCol w:w="2416"/>
        <w:gridCol w:w="9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6" w:type="dxa"/>
          </w:tcPr>
          <w:p>
            <w:pPr>
              <w:widowControl/>
              <w:numPr>
                <w:ilvl w:val="0"/>
                <w:numId w:val="0"/>
              </w:numPr>
              <w:adjustRightInd w:val="0"/>
              <w:snapToGrid w:val="0"/>
              <w:spacing w:after="0" w:line="480" w:lineRule="exact"/>
              <w:jc w:val="left"/>
              <w:rPr>
                <w:rFonts w:hint="eastAsia" w:ascii="仿宋_GB2312" w:hAnsi="Tahoma" w:eastAsia="仿宋_GB2312" w:cs="Times New Roman"/>
                <w:b w:val="0"/>
                <w:bCs/>
                <w:color w:val="000000" w:themeColor="text1"/>
                <w:kern w:val="0"/>
                <w:sz w:val="24"/>
                <w:szCs w:val="24"/>
                <w14:textFill>
                  <w14:solidFill>
                    <w14:schemeClr w14:val="tx1"/>
                  </w14:solidFill>
                </w14:textFill>
              </w:rPr>
            </w:pPr>
            <w:r>
              <w:rPr>
                <w:rFonts w:hint="eastAsia" w:ascii="仿宋_GB2312" w:hAnsi="Tahoma" w:eastAsia="仿宋_GB2312" w:cs="Times New Roman"/>
                <w:b w:val="0"/>
                <w:bCs/>
                <w:color w:val="000000" w:themeColor="text1"/>
                <w:kern w:val="0"/>
                <w:sz w:val="24"/>
                <w:szCs w:val="24"/>
                <w14:textFill>
                  <w14:solidFill>
                    <w14:schemeClr w14:val="tx1"/>
                  </w14:solidFill>
                </w14:textFill>
              </w:rPr>
              <w:t>条线工作（项目）</w:t>
            </w:r>
          </w:p>
        </w:tc>
        <w:tc>
          <w:tcPr>
            <w:tcW w:w="1100" w:type="dxa"/>
          </w:tcPr>
          <w:p>
            <w:pPr>
              <w:widowControl/>
              <w:numPr>
                <w:ilvl w:val="0"/>
                <w:numId w:val="0"/>
              </w:numPr>
              <w:adjustRightInd w:val="0"/>
              <w:snapToGrid w:val="0"/>
              <w:spacing w:after="0" w:line="480" w:lineRule="exact"/>
              <w:jc w:val="left"/>
              <w:rPr>
                <w:rFonts w:hint="eastAsia" w:ascii="仿宋_GB2312" w:hAnsi="Tahoma" w:eastAsia="仿宋_GB2312" w:cs="Times New Roman"/>
                <w:b w:val="0"/>
                <w:bCs/>
                <w:color w:val="000000" w:themeColor="text1"/>
                <w:kern w:val="0"/>
                <w:sz w:val="24"/>
                <w:szCs w:val="24"/>
                <w14:textFill>
                  <w14:solidFill>
                    <w14:schemeClr w14:val="tx1"/>
                  </w14:solidFill>
                </w14:textFill>
              </w:rPr>
            </w:pPr>
            <w:r>
              <w:rPr>
                <w:rFonts w:hint="eastAsia" w:ascii="仿宋_GB2312" w:hAnsi="Tahoma" w:eastAsia="仿宋_GB2312" w:cs="Times New Roman"/>
                <w:b w:val="0"/>
                <w:bCs/>
                <w:color w:val="000000" w:themeColor="text1"/>
                <w:kern w:val="0"/>
                <w:sz w:val="24"/>
                <w:szCs w:val="24"/>
                <w14:textFill>
                  <w14:solidFill>
                    <w14:schemeClr w14:val="tx1"/>
                  </w14:solidFill>
                </w14:textFill>
              </w:rPr>
              <w:t>总目标</w:t>
            </w:r>
          </w:p>
        </w:tc>
        <w:tc>
          <w:tcPr>
            <w:tcW w:w="783" w:type="dxa"/>
          </w:tcPr>
          <w:p>
            <w:pPr>
              <w:widowControl/>
              <w:numPr>
                <w:ilvl w:val="0"/>
                <w:numId w:val="0"/>
              </w:numPr>
              <w:adjustRightInd w:val="0"/>
              <w:snapToGrid w:val="0"/>
              <w:spacing w:after="0" w:line="480" w:lineRule="exact"/>
              <w:jc w:val="left"/>
              <w:rPr>
                <w:rFonts w:hint="eastAsia" w:ascii="仿宋_GB2312" w:hAnsi="Tahoma" w:eastAsia="仿宋_GB2312" w:cs="Times New Roman"/>
                <w:b w:val="0"/>
                <w:bCs/>
                <w:color w:val="000000" w:themeColor="text1"/>
                <w:kern w:val="0"/>
                <w:sz w:val="24"/>
                <w:szCs w:val="24"/>
                <w14:textFill>
                  <w14:solidFill>
                    <w14:schemeClr w14:val="tx1"/>
                  </w14:solidFill>
                </w14:textFill>
              </w:rPr>
            </w:pPr>
            <w:r>
              <w:rPr>
                <w:rFonts w:hint="eastAsia" w:ascii="仿宋_GB2312" w:hAnsi="Tahoma" w:eastAsia="仿宋_GB2312" w:cs="Times New Roman"/>
                <w:b w:val="0"/>
                <w:bCs/>
                <w:color w:val="000000" w:themeColor="text1"/>
                <w:kern w:val="0"/>
                <w:sz w:val="24"/>
                <w:szCs w:val="24"/>
                <w14:textFill>
                  <w14:solidFill>
                    <w14:schemeClr w14:val="tx1"/>
                  </w14:solidFill>
                </w14:textFill>
              </w:rPr>
              <w:t>年度</w:t>
            </w:r>
          </w:p>
        </w:tc>
        <w:tc>
          <w:tcPr>
            <w:tcW w:w="1367" w:type="dxa"/>
          </w:tcPr>
          <w:p>
            <w:pPr>
              <w:widowControl/>
              <w:numPr>
                <w:ilvl w:val="0"/>
                <w:numId w:val="0"/>
              </w:numPr>
              <w:adjustRightInd w:val="0"/>
              <w:snapToGrid w:val="0"/>
              <w:spacing w:after="0" w:line="480" w:lineRule="exact"/>
              <w:jc w:val="left"/>
              <w:rPr>
                <w:rFonts w:hint="eastAsia" w:ascii="仿宋_GB2312" w:hAnsi="Tahoma" w:eastAsia="仿宋_GB2312" w:cs="Times New Roman"/>
                <w:b w:val="0"/>
                <w:bCs/>
                <w:color w:val="000000" w:themeColor="text1"/>
                <w:kern w:val="0"/>
                <w:sz w:val="24"/>
                <w:szCs w:val="24"/>
                <w14:textFill>
                  <w14:solidFill>
                    <w14:schemeClr w14:val="tx1"/>
                  </w14:solidFill>
                </w14:textFill>
              </w:rPr>
            </w:pPr>
            <w:r>
              <w:rPr>
                <w:rFonts w:hint="eastAsia" w:ascii="仿宋_GB2312" w:hAnsi="Tahoma" w:eastAsia="仿宋_GB2312" w:cs="Times New Roman"/>
                <w:b w:val="0"/>
                <w:bCs/>
                <w:color w:val="000000" w:themeColor="text1"/>
                <w:kern w:val="0"/>
                <w:sz w:val="24"/>
                <w:szCs w:val="24"/>
                <w14:textFill>
                  <w14:solidFill>
                    <w14:schemeClr w14:val="tx1"/>
                  </w14:solidFill>
                </w14:textFill>
              </w:rPr>
              <w:t>年度目标</w:t>
            </w:r>
          </w:p>
        </w:tc>
        <w:tc>
          <w:tcPr>
            <w:tcW w:w="2034" w:type="dxa"/>
          </w:tcPr>
          <w:p>
            <w:pPr>
              <w:widowControl/>
              <w:numPr>
                <w:ilvl w:val="0"/>
                <w:numId w:val="0"/>
              </w:numPr>
              <w:adjustRightInd w:val="0"/>
              <w:snapToGrid w:val="0"/>
              <w:spacing w:after="0" w:line="480" w:lineRule="exact"/>
              <w:jc w:val="left"/>
              <w:rPr>
                <w:rFonts w:hint="eastAsia" w:ascii="仿宋_GB2312" w:hAnsi="Tahoma" w:eastAsia="仿宋_GB2312" w:cs="Times New Roman"/>
                <w:b w:val="0"/>
                <w:bCs/>
                <w:color w:val="000000" w:themeColor="text1"/>
                <w:kern w:val="0"/>
                <w:sz w:val="24"/>
                <w:szCs w:val="24"/>
                <w14:textFill>
                  <w14:solidFill>
                    <w14:schemeClr w14:val="tx1"/>
                  </w14:solidFill>
                </w14:textFill>
              </w:rPr>
            </w:pPr>
            <w:r>
              <w:rPr>
                <w:rFonts w:hint="eastAsia" w:ascii="仿宋_GB2312" w:hAnsi="Tahoma" w:eastAsia="仿宋_GB2312" w:cs="Times New Roman"/>
                <w:b w:val="0"/>
                <w:bCs/>
                <w:color w:val="000000" w:themeColor="text1"/>
                <w:kern w:val="0"/>
                <w:sz w:val="24"/>
                <w:szCs w:val="24"/>
                <w14:textFill>
                  <w14:solidFill>
                    <w14:schemeClr w14:val="tx1"/>
                  </w14:solidFill>
                </w14:textFill>
              </w:rPr>
              <w:t>主要措施</w:t>
            </w:r>
          </w:p>
        </w:tc>
        <w:tc>
          <w:tcPr>
            <w:tcW w:w="2416" w:type="dxa"/>
          </w:tcPr>
          <w:p>
            <w:pPr>
              <w:widowControl/>
              <w:numPr>
                <w:ilvl w:val="0"/>
                <w:numId w:val="0"/>
              </w:numPr>
              <w:adjustRightInd w:val="0"/>
              <w:snapToGrid w:val="0"/>
              <w:spacing w:after="0" w:line="480" w:lineRule="exact"/>
              <w:jc w:val="left"/>
              <w:rPr>
                <w:rFonts w:hint="eastAsia" w:ascii="仿宋_GB2312" w:hAnsi="Tahoma" w:eastAsia="仿宋_GB2312" w:cs="Times New Roman"/>
                <w:b w:val="0"/>
                <w:bCs/>
                <w:color w:val="000000" w:themeColor="text1"/>
                <w:kern w:val="0"/>
                <w:sz w:val="24"/>
                <w:szCs w:val="24"/>
                <w14:textFill>
                  <w14:solidFill>
                    <w14:schemeClr w14:val="tx1"/>
                  </w14:solidFill>
                </w14:textFill>
              </w:rPr>
            </w:pPr>
            <w:r>
              <w:rPr>
                <w:rFonts w:hint="eastAsia" w:ascii="仿宋_GB2312" w:hAnsi="Tahoma" w:eastAsia="仿宋_GB2312" w:cs="Times New Roman"/>
                <w:b w:val="0"/>
                <w:bCs/>
                <w:color w:val="000000" w:themeColor="text1"/>
                <w:kern w:val="0"/>
                <w:sz w:val="24"/>
                <w:szCs w:val="24"/>
                <w14:textFill>
                  <w14:solidFill>
                    <w14:schemeClr w14:val="tx1"/>
                  </w14:solidFill>
                </w14:textFill>
              </w:rPr>
              <w:t>达成标识</w:t>
            </w:r>
          </w:p>
        </w:tc>
        <w:tc>
          <w:tcPr>
            <w:tcW w:w="950" w:type="dxa"/>
          </w:tcPr>
          <w:p>
            <w:pPr>
              <w:widowControl/>
              <w:numPr>
                <w:ilvl w:val="0"/>
                <w:numId w:val="0"/>
              </w:numPr>
              <w:adjustRightInd w:val="0"/>
              <w:snapToGrid w:val="0"/>
              <w:spacing w:after="0" w:line="480" w:lineRule="exact"/>
              <w:jc w:val="left"/>
              <w:rPr>
                <w:rFonts w:hint="eastAsia" w:ascii="仿宋_GB2312" w:hAnsi="Tahoma" w:eastAsia="仿宋_GB2312" w:cs="Times New Roman"/>
                <w:b w:val="0"/>
                <w:bCs/>
                <w:color w:val="000000" w:themeColor="text1"/>
                <w:kern w:val="0"/>
                <w:sz w:val="24"/>
                <w:szCs w:val="24"/>
                <w14:textFill>
                  <w14:solidFill>
                    <w14:schemeClr w14:val="tx1"/>
                  </w14:solidFill>
                </w14:textFill>
              </w:rPr>
            </w:pPr>
            <w:r>
              <w:rPr>
                <w:rFonts w:hint="eastAsia" w:ascii="仿宋_GB2312" w:hAnsi="Tahoma" w:eastAsia="仿宋_GB2312" w:cs="Times New Roman"/>
                <w:b w:val="0"/>
                <w:bCs/>
                <w:color w:val="000000" w:themeColor="text1"/>
                <w:kern w:val="0"/>
                <w:sz w:val="24"/>
                <w:szCs w:val="24"/>
                <w14:textFill>
                  <w14:solidFill>
                    <w14:schemeClr w14:val="tx1"/>
                  </w14:solidFill>
                </w14:textFill>
              </w:rPr>
              <w:t>责任人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6" w:type="dxa"/>
            <w:vMerge w:val="restart"/>
          </w:tcPr>
          <w:p>
            <w:pPr>
              <w:widowControl/>
              <w:numPr>
                <w:ilvl w:val="0"/>
                <w:numId w:val="0"/>
              </w:numPr>
              <w:adjustRightInd w:val="0"/>
              <w:snapToGrid w:val="0"/>
              <w:spacing w:after="0" w:line="480" w:lineRule="exact"/>
              <w:jc w:val="left"/>
              <w:rPr>
                <w:rFonts w:hint="eastAsia" w:ascii="仿宋_GB2312" w:hAnsi="Tahoma" w:eastAsia="仿宋_GB2312" w:cs="Times New Roman"/>
                <w:b w:val="0"/>
                <w:bCs/>
                <w:color w:val="000000" w:themeColor="text1"/>
                <w:kern w:val="0"/>
                <w:sz w:val="24"/>
                <w:szCs w:val="24"/>
                <w14:textFill>
                  <w14:solidFill>
                    <w14:schemeClr w14:val="tx1"/>
                  </w14:solidFill>
                </w14:textFill>
              </w:rPr>
            </w:pPr>
            <w:r>
              <w:rPr>
                <w:rFonts w:hint="eastAsia" w:ascii="仿宋_GB2312" w:hAnsi="Tahoma" w:eastAsia="仿宋_GB2312" w:cs="Times New Roman"/>
                <w:b w:val="0"/>
                <w:bCs/>
                <w:color w:val="000000" w:themeColor="text1"/>
                <w:kern w:val="0"/>
                <w:sz w:val="24"/>
                <w:szCs w:val="24"/>
                <w14:textFill>
                  <w14:solidFill>
                    <w14:schemeClr w14:val="tx1"/>
                  </w14:solidFill>
                </w14:textFill>
              </w:rPr>
              <w:t>教育科研</w:t>
            </w:r>
          </w:p>
        </w:tc>
        <w:tc>
          <w:tcPr>
            <w:tcW w:w="1100" w:type="dxa"/>
            <w:vMerge w:val="restart"/>
          </w:tcPr>
          <w:p>
            <w:pPr>
              <w:widowControl/>
              <w:numPr>
                <w:ilvl w:val="0"/>
                <w:numId w:val="0"/>
              </w:numPr>
              <w:adjustRightInd w:val="0"/>
              <w:snapToGrid w:val="0"/>
              <w:spacing w:after="0" w:line="480" w:lineRule="exact"/>
              <w:jc w:val="left"/>
              <w:rPr>
                <w:rFonts w:hint="eastAsia" w:ascii="仿宋_GB2312" w:hAnsi="Tahoma" w:eastAsia="仿宋_GB2312" w:cs="Times New Roman"/>
                <w:b w:val="0"/>
                <w:bCs/>
                <w:color w:val="000000" w:themeColor="text1"/>
                <w:kern w:val="0"/>
                <w:sz w:val="24"/>
                <w:szCs w:val="24"/>
                <w:lang w:eastAsia="zh-CN"/>
                <w14:textFill>
                  <w14:solidFill>
                    <w14:schemeClr w14:val="tx1"/>
                  </w14:solidFill>
                </w14:textFill>
              </w:rPr>
            </w:pPr>
            <w:r>
              <w:rPr>
                <w:rFonts w:hint="eastAsia" w:ascii="仿宋_GB2312" w:hAnsi="Tahoma" w:eastAsia="仿宋_GB2312" w:cs="Times New Roman"/>
                <w:b w:val="0"/>
                <w:bCs/>
                <w:color w:val="000000" w:themeColor="text1"/>
                <w:kern w:val="0"/>
                <w:sz w:val="24"/>
                <w:szCs w:val="24"/>
                <w:lang w:eastAsia="zh-CN"/>
                <w14:textFill>
                  <w14:solidFill>
                    <w14:schemeClr w14:val="tx1"/>
                  </w14:solidFill>
                </w14:textFill>
              </w:rPr>
              <w:t>以科学发展观为指导，提高学校科研工作的有效性，实现学校科研工作管理系列化、规范化、制度化；加大科研骨干的培养力度，提高教师的教育科研能力，</w:t>
            </w:r>
          </w:p>
          <w:p>
            <w:pPr>
              <w:widowControl/>
              <w:numPr>
                <w:ilvl w:val="0"/>
                <w:numId w:val="0"/>
              </w:numPr>
              <w:adjustRightInd w:val="0"/>
              <w:snapToGrid w:val="0"/>
              <w:spacing w:after="0" w:line="480" w:lineRule="exact"/>
              <w:jc w:val="left"/>
              <w:rPr>
                <w:rFonts w:hint="eastAsia" w:ascii="仿宋_GB2312" w:hAnsi="Tahoma" w:eastAsia="仿宋_GB2312" w:cs="Times New Roman"/>
                <w:b w:val="0"/>
                <w:bCs/>
                <w:color w:val="000000" w:themeColor="text1"/>
                <w:kern w:val="0"/>
                <w:sz w:val="24"/>
                <w:szCs w:val="24"/>
                <w:lang w:eastAsia="zh-CN"/>
                <w14:textFill>
                  <w14:solidFill>
                    <w14:schemeClr w14:val="tx1"/>
                  </w14:solidFill>
                </w14:textFill>
              </w:rPr>
            </w:pPr>
            <w:r>
              <w:rPr>
                <w:rFonts w:hint="eastAsia" w:ascii="仿宋_GB2312" w:hAnsi="Tahoma" w:eastAsia="仿宋_GB2312" w:cs="Times New Roman"/>
                <w:b w:val="0"/>
                <w:bCs/>
                <w:color w:val="000000" w:themeColor="text1"/>
                <w:kern w:val="0"/>
                <w:sz w:val="24"/>
                <w:szCs w:val="24"/>
                <w:lang w:eastAsia="zh-CN"/>
                <w14:textFill>
                  <w14:solidFill>
                    <w14:schemeClr w14:val="tx1"/>
                  </w14:solidFill>
                </w14:textFill>
              </w:rPr>
              <w:t>通过教育科研实践的研究，全方位提高我校教育发展水平和教育质量。</w:t>
            </w:r>
          </w:p>
          <w:p>
            <w:pPr>
              <w:widowControl/>
              <w:numPr>
                <w:ilvl w:val="0"/>
                <w:numId w:val="0"/>
              </w:numPr>
              <w:adjustRightInd w:val="0"/>
              <w:snapToGrid w:val="0"/>
              <w:spacing w:after="0" w:line="480" w:lineRule="exact"/>
              <w:jc w:val="left"/>
              <w:rPr>
                <w:rFonts w:hint="eastAsia" w:ascii="仿宋_GB2312" w:hAnsi="Tahoma" w:eastAsia="仿宋_GB2312" w:cs="Times New Roman"/>
                <w:b w:val="0"/>
                <w:bCs/>
                <w:color w:val="000000" w:themeColor="text1"/>
                <w:kern w:val="0"/>
                <w:sz w:val="24"/>
                <w:szCs w:val="24"/>
                <w14:textFill>
                  <w14:solidFill>
                    <w14:schemeClr w14:val="tx1"/>
                  </w14:solidFill>
                </w14:textFill>
              </w:rPr>
            </w:pPr>
          </w:p>
        </w:tc>
        <w:tc>
          <w:tcPr>
            <w:tcW w:w="783" w:type="dxa"/>
          </w:tcPr>
          <w:p>
            <w:pPr>
              <w:widowControl/>
              <w:numPr>
                <w:ilvl w:val="0"/>
                <w:numId w:val="0"/>
              </w:numPr>
              <w:adjustRightInd w:val="0"/>
              <w:snapToGrid w:val="0"/>
              <w:spacing w:after="0" w:line="480" w:lineRule="exact"/>
              <w:jc w:val="left"/>
              <w:rPr>
                <w:rFonts w:hint="default" w:ascii="仿宋_GB2312" w:hAnsi="Tahoma" w:eastAsia="仿宋_GB2312" w:cs="Times New Roman"/>
                <w:b w:val="0"/>
                <w:bCs/>
                <w:color w:val="000000" w:themeColor="text1"/>
                <w:kern w:val="0"/>
                <w:sz w:val="24"/>
                <w:szCs w:val="24"/>
                <w:lang w:val="en-US" w:eastAsia="zh-CN"/>
                <w14:textFill>
                  <w14:solidFill>
                    <w14:schemeClr w14:val="tx1"/>
                  </w14:solidFill>
                </w14:textFill>
              </w:rPr>
            </w:pPr>
            <w:r>
              <w:rPr>
                <w:rFonts w:hint="eastAsia" w:ascii="仿宋_GB2312" w:hAnsi="Tahoma" w:eastAsia="仿宋_GB2312" w:cs="Times New Roman"/>
                <w:b w:val="0"/>
                <w:bCs/>
                <w:color w:val="000000" w:themeColor="text1"/>
                <w:kern w:val="0"/>
                <w:sz w:val="24"/>
                <w:szCs w:val="24"/>
                <w14:textFill>
                  <w14:solidFill>
                    <w14:schemeClr w14:val="tx1"/>
                  </w14:solidFill>
                </w14:textFill>
              </w:rPr>
              <w:t>20</w:t>
            </w:r>
            <w:r>
              <w:rPr>
                <w:rFonts w:hint="eastAsia" w:ascii="仿宋_GB2312" w:hAnsi="Tahoma" w:eastAsia="仿宋_GB2312" w:cs="Times New Roman"/>
                <w:b w:val="0"/>
                <w:bCs/>
                <w:color w:val="000000" w:themeColor="text1"/>
                <w:kern w:val="0"/>
                <w:sz w:val="24"/>
                <w:szCs w:val="24"/>
                <w:lang w:val="en-US" w:eastAsia="zh-CN"/>
                <w14:textFill>
                  <w14:solidFill>
                    <w14:schemeClr w14:val="tx1"/>
                  </w14:solidFill>
                </w14:textFill>
              </w:rPr>
              <w:t>21</w:t>
            </w:r>
          </w:p>
        </w:tc>
        <w:tc>
          <w:tcPr>
            <w:tcW w:w="1367" w:type="dxa"/>
          </w:tcPr>
          <w:p>
            <w:pPr>
              <w:widowControl/>
              <w:numPr>
                <w:ilvl w:val="0"/>
                <w:numId w:val="0"/>
              </w:numPr>
              <w:adjustRightInd w:val="0"/>
              <w:snapToGrid w:val="0"/>
              <w:spacing w:after="0" w:line="480" w:lineRule="exact"/>
              <w:jc w:val="left"/>
              <w:rPr>
                <w:rFonts w:hint="eastAsia" w:ascii="仿宋_GB2312" w:hAnsi="Tahoma" w:eastAsia="仿宋_GB2312" w:cs="Times New Roman"/>
                <w:b w:val="0"/>
                <w:bCs/>
                <w:color w:val="000000" w:themeColor="text1"/>
                <w:kern w:val="0"/>
                <w:sz w:val="24"/>
                <w:szCs w:val="24"/>
                <w14:textFill>
                  <w14:solidFill>
                    <w14:schemeClr w14:val="tx1"/>
                  </w14:solidFill>
                </w14:textFill>
              </w:rPr>
            </w:pPr>
            <w:r>
              <w:rPr>
                <w:rFonts w:hint="eastAsia" w:ascii="仿宋_GB2312" w:hAnsi="Tahoma" w:eastAsia="仿宋_GB2312" w:cs="Times New Roman"/>
                <w:b w:val="0"/>
                <w:bCs/>
                <w:color w:val="000000" w:themeColor="text1"/>
                <w:kern w:val="0"/>
                <w:sz w:val="24"/>
                <w:szCs w:val="24"/>
                <w:lang w:val="en-US" w:eastAsia="zh-CN"/>
                <w14:textFill>
                  <w14:solidFill>
                    <w14:schemeClr w14:val="tx1"/>
                  </w14:solidFill>
                </w14:textFill>
              </w:rPr>
              <w:t>1.</w:t>
            </w:r>
            <w:r>
              <w:rPr>
                <w:rFonts w:hint="eastAsia" w:ascii="仿宋_GB2312" w:hAnsi="Tahoma" w:eastAsia="仿宋_GB2312" w:cs="Times New Roman"/>
                <w:b w:val="0"/>
                <w:bCs/>
                <w:color w:val="000000" w:themeColor="text1"/>
                <w:kern w:val="0"/>
                <w:sz w:val="24"/>
                <w:szCs w:val="24"/>
                <w:lang w:eastAsia="zh-CN"/>
                <w14:textFill>
                  <w14:solidFill>
                    <w14:schemeClr w14:val="tx1"/>
                  </w14:solidFill>
                </w14:textFill>
              </w:rPr>
              <w:t>完善</w:t>
            </w:r>
            <w:r>
              <w:rPr>
                <w:rFonts w:hint="eastAsia" w:ascii="仿宋_GB2312" w:hAnsi="Tahoma" w:eastAsia="仿宋_GB2312" w:cs="Times New Roman"/>
                <w:b w:val="0"/>
                <w:bCs/>
                <w:color w:val="000000" w:themeColor="text1"/>
                <w:kern w:val="0"/>
                <w:sz w:val="24"/>
                <w:szCs w:val="24"/>
                <w14:textFill>
                  <w14:solidFill>
                    <w14:schemeClr w14:val="tx1"/>
                  </w14:solidFill>
                </w14:textFill>
              </w:rPr>
              <w:t>课题管理制度，以管理促进学校科研工作的发展，营造校园文化氛围，注重科研工作的人文性和实效性。</w:t>
            </w:r>
          </w:p>
          <w:p>
            <w:pPr>
              <w:widowControl/>
              <w:numPr>
                <w:ilvl w:val="0"/>
                <w:numId w:val="0"/>
              </w:numPr>
              <w:adjustRightInd w:val="0"/>
              <w:snapToGrid w:val="0"/>
              <w:spacing w:after="0" w:line="480" w:lineRule="exact"/>
              <w:jc w:val="left"/>
              <w:rPr>
                <w:rFonts w:hint="eastAsia" w:ascii="仿宋_GB2312" w:hAnsi="Tahoma" w:eastAsia="仿宋_GB2312" w:cs="Times New Roman"/>
                <w:b w:val="0"/>
                <w:bCs/>
                <w:color w:val="000000" w:themeColor="text1"/>
                <w:kern w:val="0"/>
                <w:sz w:val="24"/>
                <w:szCs w:val="24"/>
                <w14:textFill>
                  <w14:solidFill>
                    <w14:schemeClr w14:val="tx1"/>
                  </w14:solidFill>
                </w14:textFill>
              </w:rPr>
            </w:pPr>
            <w:r>
              <w:rPr>
                <w:rFonts w:hint="eastAsia" w:ascii="仿宋_GB2312" w:hAnsi="Tahoma" w:eastAsia="仿宋_GB2312" w:cs="Times New Roman"/>
                <w:b w:val="0"/>
                <w:bCs/>
                <w:color w:val="000000" w:themeColor="text1"/>
                <w:kern w:val="0"/>
                <w:sz w:val="24"/>
                <w:szCs w:val="24"/>
                <w:lang w:val="en-US" w:eastAsia="zh-CN"/>
                <w14:textFill>
                  <w14:solidFill>
                    <w14:schemeClr w14:val="tx1"/>
                  </w14:solidFill>
                </w14:textFill>
              </w:rPr>
              <w:t>2.</w:t>
            </w:r>
            <w:r>
              <w:rPr>
                <w:rFonts w:hint="eastAsia" w:ascii="仿宋_GB2312" w:hAnsi="Tahoma" w:eastAsia="仿宋_GB2312" w:cs="Times New Roman"/>
                <w:b w:val="0"/>
                <w:bCs/>
                <w:color w:val="000000" w:themeColor="text1"/>
                <w:kern w:val="0"/>
                <w:sz w:val="24"/>
                <w:szCs w:val="24"/>
                <w:lang w:eastAsia="zh-CN"/>
                <w14:textFill>
                  <w14:solidFill>
                    <w14:schemeClr w14:val="tx1"/>
                  </w14:solidFill>
                </w14:textFill>
              </w:rPr>
              <w:t>更新</w:t>
            </w:r>
            <w:r>
              <w:rPr>
                <w:rFonts w:hint="eastAsia" w:ascii="仿宋_GB2312" w:hAnsi="Tahoma" w:eastAsia="仿宋_GB2312" w:cs="Times New Roman"/>
                <w:b w:val="0"/>
                <w:bCs/>
                <w:color w:val="000000" w:themeColor="text1"/>
                <w:kern w:val="0"/>
                <w:sz w:val="24"/>
                <w:szCs w:val="24"/>
                <w14:textFill>
                  <w14:solidFill>
                    <w14:schemeClr w14:val="tx1"/>
                  </w14:solidFill>
                </w14:textFill>
              </w:rPr>
              <w:t>课题的申报及成果的评选制度</w:t>
            </w:r>
            <w:r>
              <w:rPr>
                <w:rFonts w:hint="eastAsia" w:ascii="仿宋_GB2312" w:hAnsi="Tahoma" w:eastAsia="仿宋_GB2312" w:cs="Times New Roman"/>
                <w:b w:val="0"/>
                <w:bCs/>
                <w:color w:val="000000" w:themeColor="text1"/>
                <w:kern w:val="0"/>
                <w:sz w:val="24"/>
                <w:szCs w:val="24"/>
                <w:lang w:eastAsia="zh-CN"/>
                <w14:textFill>
                  <w14:solidFill>
                    <w14:schemeClr w14:val="tx1"/>
                  </w14:solidFill>
                </w14:textFill>
              </w:rPr>
              <w:t>，在</w:t>
            </w:r>
            <w:r>
              <w:rPr>
                <w:rFonts w:hint="eastAsia" w:ascii="仿宋_GB2312" w:hAnsi="Tahoma" w:eastAsia="仿宋_GB2312" w:cs="Times New Roman"/>
                <w:b w:val="0"/>
                <w:bCs/>
                <w:color w:val="000000" w:themeColor="text1"/>
                <w:kern w:val="0"/>
                <w:sz w:val="24"/>
                <w:szCs w:val="24"/>
                <w:lang w:val="en-US" w:eastAsia="zh-CN"/>
                <w14:textFill>
                  <w14:solidFill>
                    <w14:schemeClr w14:val="tx1"/>
                  </w14:solidFill>
                </w14:textFill>
              </w:rPr>
              <w:t>2020年校级课题评比的基础上，继续</w:t>
            </w:r>
            <w:r>
              <w:rPr>
                <w:rFonts w:hint="eastAsia" w:ascii="仿宋_GB2312" w:hAnsi="Tahoma" w:eastAsia="仿宋_GB2312" w:cs="Times New Roman"/>
                <w:b w:val="0"/>
                <w:bCs/>
                <w:color w:val="000000" w:themeColor="text1"/>
                <w:kern w:val="0"/>
                <w:sz w:val="24"/>
                <w:szCs w:val="24"/>
                <w:lang w:eastAsia="zh-CN"/>
                <w14:textFill>
                  <w14:solidFill>
                    <w14:schemeClr w14:val="tx1"/>
                  </w14:solidFill>
                </w14:textFill>
              </w:rPr>
              <w:t>鼓励教师深入课题研究，积累过程性资料，并确定立项、结题等的奖评办法。</w:t>
            </w:r>
          </w:p>
        </w:tc>
        <w:tc>
          <w:tcPr>
            <w:tcW w:w="2034" w:type="dxa"/>
          </w:tcPr>
          <w:p>
            <w:pPr>
              <w:widowControl/>
              <w:numPr>
                <w:ilvl w:val="0"/>
                <w:numId w:val="0"/>
              </w:numPr>
              <w:adjustRightInd w:val="0"/>
              <w:snapToGrid w:val="0"/>
              <w:spacing w:after="0" w:line="480" w:lineRule="exact"/>
              <w:jc w:val="left"/>
              <w:rPr>
                <w:rFonts w:hint="eastAsia" w:ascii="仿宋_GB2312" w:hAnsi="Tahoma" w:eastAsia="仿宋_GB2312" w:cs="Times New Roman"/>
                <w:b w:val="0"/>
                <w:bCs/>
                <w:color w:val="000000" w:themeColor="text1"/>
                <w:kern w:val="0"/>
                <w:sz w:val="24"/>
                <w:szCs w:val="24"/>
                <w14:textFill>
                  <w14:solidFill>
                    <w14:schemeClr w14:val="tx1"/>
                  </w14:solidFill>
                </w14:textFill>
              </w:rPr>
            </w:pPr>
            <w:r>
              <w:rPr>
                <w:rFonts w:hint="eastAsia" w:ascii="仿宋_GB2312" w:hAnsi="Tahoma" w:eastAsia="仿宋_GB2312" w:cs="Times New Roman"/>
                <w:b w:val="0"/>
                <w:bCs/>
                <w:color w:val="000000" w:themeColor="text1"/>
                <w:kern w:val="0"/>
                <w:sz w:val="24"/>
                <w:szCs w:val="24"/>
                <w14:textFill>
                  <w14:solidFill>
                    <w14:schemeClr w14:val="tx1"/>
                  </w14:solidFill>
                </w14:textFill>
              </w:rPr>
              <w:t>引导、鼓励教师参与上级教育部门组织的科研课题，学习科学的、先进的科研方法，提高教师的科研水平。</w:t>
            </w:r>
          </w:p>
          <w:p>
            <w:pPr>
              <w:widowControl/>
              <w:numPr>
                <w:ilvl w:val="0"/>
                <w:numId w:val="0"/>
              </w:numPr>
              <w:adjustRightInd w:val="0"/>
              <w:snapToGrid w:val="0"/>
              <w:spacing w:after="0" w:line="480" w:lineRule="exact"/>
              <w:jc w:val="left"/>
              <w:rPr>
                <w:rFonts w:hint="eastAsia" w:ascii="仿宋_GB2312" w:hAnsi="Tahoma" w:eastAsia="仿宋_GB2312" w:cs="Times New Roman"/>
                <w:b w:val="0"/>
                <w:bCs/>
                <w:color w:val="000000" w:themeColor="text1"/>
                <w:kern w:val="0"/>
                <w:sz w:val="24"/>
                <w:szCs w:val="24"/>
                <w14:textFill>
                  <w14:solidFill>
                    <w14:schemeClr w14:val="tx1"/>
                  </w14:solidFill>
                </w14:textFill>
              </w:rPr>
            </w:pPr>
            <w:r>
              <w:rPr>
                <w:rFonts w:hint="eastAsia" w:ascii="仿宋_GB2312" w:hAnsi="Tahoma" w:eastAsia="仿宋_GB2312" w:cs="Times New Roman"/>
                <w:b w:val="0"/>
                <w:bCs/>
                <w:color w:val="000000" w:themeColor="text1"/>
                <w:kern w:val="0"/>
                <w:sz w:val="24"/>
                <w:szCs w:val="24"/>
                <w14:textFill>
                  <w14:solidFill>
                    <w14:schemeClr w14:val="tx1"/>
                  </w14:solidFill>
                </w14:textFill>
              </w:rPr>
              <w:t>本阶段在认真完成</w:t>
            </w:r>
            <w:r>
              <w:rPr>
                <w:rFonts w:hint="eastAsia" w:ascii="仿宋_GB2312" w:hAnsi="Tahoma" w:eastAsia="仿宋_GB2312" w:cs="Times New Roman"/>
                <w:b w:val="0"/>
                <w:bCs/>
                <w:color w:val="000000" w:themeColor="text1"/>
                <w:kern w:val="0"/>
                <w:sz w:val="24"/>
                <w:szCs w:val="24"/>
                <w:lang w:eastAsia="zh-CN"/>
                <w14:textFill>
                  <w14:solidFill>
                    <w14:schemeClr w14:val="tx1"/>
                  </w14:solidFill>
                </w14:textFill>
              </w:rPr>
              <w:t>校级小课题</w:t>
            </w:r>
            <w:r>
              <w:rPr>
                <w:rFonts w:hint="eastAsia" w:ascii="仿宋_GB2312" w:hAnsi="Tahoma" w:eastAsia="仿宋_GB2312" w:cs="Times New Roman"/>
                <w:b w:val="0"/>
                <w:bCs/>
                <w:color w:val="000000" w:themeColor="text1"/>
                <w:kern w:val="0"/>
                <w:sz w:val="24"/>
                <w:szCs w:val="24"/>
                <w14:textFill>
                  <w14:solidFill>
                    <w14:schemeClr w14:val="tx1"/>
                  </w14:solidFill>
                </w14:textFill>
              </w:rPr>
              <w:t>基础上，争取机会让更多的教师参与高级别的课题研究</w:t>
            </w:r>
            <w:r>
              <w:rPr>
                <w:rFonts w:hint="eastAsia" w:ascii="仿宋_GB2312" w:hAnsi="Tahoma" w:eastAsia="仿宋_GB2312" w:cs="Times New Roman"/>
                <w:b w:val="0"/>
                <w:bCs/>
                <w:color w:val="000000" w:themeColor="text1"/>
                <w:kern w:val="0"/>
                <w:sz w:val="24"/>
                <w:szCs w:val="24"/>
                <w:lang w:eastAsia="zh-CN"/>
                <w14:textFill>
                  <w14:solidFill>
                    <w14:schemeClr w14:val="tx1"/>
                  </w14:solidFill>
                </w14:textFill>
              </w:rPr>
              <w:t>。</w:t>
            </w:r>
          </w:p>
        </w:tc>
        <w:tc>
          <w:tcPr>
            <w:tcW w:w="2416" w:type="dxa"/>
          </w:tcPr>
          <w:p>
            <w:pPr>
              <w:widowControl/>
              <w:numPr>
                <w:ilvl w:val="0"/>
                <w:numId w:val="0"/>
              </w:numPr>
              <w:adjustRightInd w:val="0"/>
              <w:snapToGrid w:val="0"/>
              <w:spacing w:after="0" w:line="480" w:lineRule="exact"/>
              <w:jc w:val="left"/>
              <w:rPr>
                <w:rFonts w:hint="eastAsia" w:ascii="仿宋_GB2312" w:hAnsi="Tahoma" w:eastAsia="仿宋_GB2312" w:cs="Times New Roman"/>
                <w:b w:val="0"/>
                <w:bCs/>
                <w:color w:val="000000" w:themeColor="text1"/>
                <w:kern w:val="0"/>
                <w:sz w:val="24"/>
                <w:szCs w:val="24"/>
                <w14:textFill>
                  <w14:solidFill>
                    <w14:schemeClr w14:val="tx1"/>
                  </w14:solidFill>
                </w14:textFill>
              </w:rPr>
            </w:pPr>
            <w:r>
              <w:rPr>
                <w:rFonts w:hint="eastAsia" w:ascii="仿宋_GB2312" w:hAnsi="Tahoma" w:eastAsia="仿宋_GB2312" w:cs="Times New Roman"/>
                <w:b w:val="0"/>
                <w:bCs/>
                <w:color w:val="000000" w:themeColor="text1"/>
                <w:kern w:val="0"/>
                <w:sz w:val="24"/>
                <w:szCs w:val="24"/>
                <w:lang w:eastAsia="zh-CN"/>
                <w14:textFill>
                  <w14:solidFill>
                    <w14:schemeClr w14:val="tx1"/>
                  </w14:solidFill>
                </w14:textFill>
              </w:rPr>
              <w:t>学校有浓厚的科研氛围，中青年教师积极参与教科研评比，有科研的积极性。</w:t>
            </w:r>
          </w:p>
        </w:tc>
        <w:tc>
          <w:tcPr>
            <w:tcW w:w="950" w:type="dxa"/>
            <w:vMerge w:val="restart"/>
          </w:tcPr>
          <w:p>
            <w:pPr>
              <w:widowControl/>
              <w:numPr>
                <w:ilvl w:val="0"/>
                <w:numId w:val="0"/>
              </w:numPr>
              <w:adjustRightInd w:val="0"/>
              <w:snapToGrid w:val="0"/>
              <w:spacing w:after="0" w:line="480" w:lineRule="exact"/>
              <w:jc w:val="left"/>
              <w:rPr>
                <w:rFonts w:hint="eastAsia" w:ascii="仿宋_GB2312" w:hAnsi="Tahoma" w:eastAsia="仿宋_GB2312" w:cs="Times New Roman"/>
                <w:b w:val="0"/>
                <w:bCs/>
                <w:color w:val="000000" w:themeColor="text1"/>
                <w:kern w:val="0"/>
                <w:sz w:val="24"/>
                <w:szCs w:val="24"/>
                <w14:textFill>
                  <w14:solidFill>
                    <w14:schemeClr w14:val="tx1"/>
                  </w14:solidFill>
                </w14:textFill>
              </w:rPr>
            </w:pPr>
            <w:r>
              <w:rPr>
                <w:rFonts w:hint="eastAsia" w:ascii="仿宋_GB2312" w:hAnsi="Tahoma" w:eastAsia="仿宋_GB2312" w:cs="Times New Roman"/>
                <w:b w:val="0"/>
                <w:bCs/>
                <w:color w:val="000000" w:themeColor="text1"/>
                <w:kern w:val="0"/>
                <w:sz w:val="24"/>
                <w:szCs w:val="24"/>
                <w14:textFill>
                  <w14:solidFill>
                    <w14:schemeClr w14:val="tx1"/>
                  </w14:solidFill>
                </w14:textFill>
              </w:rPr>
              <w:t>李玉兰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6" w:type="dxa"/>
            <w:vMerge w:val="continue"/>
          </w:tcPr>
          <w:p>
            <w:pPr>
              <w:widowControl/>
              <w:numPr>
                <w:ilvl w:val="0"/>
                <w:numId w:val="0"/>
              </w:numPr>
              <w:adjustRightInd w:val="0"/>
              <w:snapToGrid w:val="0"/>
              <w:spacing w:after="0" w:line="480" w:lineRule="exact"/>
              <w:jc w:val="left"/>
              <w:rPr>
                <w:rFonts w:hint="eastAsia" w:ascii="仿宋_GB2312" w:hAnsi="Tahoma" w:eastAsia="仿宋_GB2312" w:cs="Times New Roman"/>
                <w:b w:val="0"/>
                <w:bCs/>
                <w:color w:val="000000" w:themeColor="text1"/>
                <w:kern w:val="0"/>
                <w:sz w:val="24"/>
                <w:szCs w:val="24"/>
                <w14:textFill>
                  <w14:solidFill>
                    <w14:schemeClr w14:val="tx1"/>
                  </w14:solidFill>
                </w14:textFill>
              </w:rPr>
            </w:pPr>
          </w:p>
        </w:tc>
        <w:tc>
          <w:tcPr>
            <w:tcW w:w="1100" w:type="dxa"/>
            <w:vMerge w:val="continue"/>
          </w:tcPr>
          <w:p>
            <w:pPr>
              <w:widowControl/>
              <w:numPr>
                <w:ilvl w:val="0"/>
                <w:numId w:val="0"/>
              </w:numPr>
              <w:adjustRightInd w:val="0"/>
              <w:snapToGrid w:val="0"/>
              <w:spacing w:after="0" w:line="480" w:lineRule="exact"/>
              <w:jc w:val="left"/>
              <w:rPr>
                <w:rFonts w:hint="eastAsia" w:ascii="仿宋_GB2312" w:hAnsi="Tahoma" w:eastAsia="仿宋_GB2312" w:cs="Times New Roman"/>
                <w:b w:val="0"/>
                <w:bCs/>
                <w:color w:val="000000" w:themeColor="text1"/>
                <w:kern w:val="0"/>
                <w:sz w:val="24"/>
                <w:szCs w:val="24"/>
                <w14:textFill>
                  <w14:solidFill>
                    <w14:schemeClr w14:val="tx1"/>
                  </w14:solidFill>
                </w14:textFill>
              </w:rPr>
            </w:pPr>
          </w:p>
        </w:tc>
        <w:tc>
          <w:tcPr>
            <w:tcW w:w="783" w:type="dxa"/>
          </w:tcPr>
          <w:p>
            <w:pPr>
              <w:widowControl/>
              <w:numPr>
                <w:ilvl w:val="0"/>
                <w:numId w:val="0"/>
              </w:numPr>
              <w:adjustRightInd w:val="0"/>
              <w:snapToGrid w:val="0"/>
              <w:spacing w:after="0" w:line="480" w:lineRule="exact"/>
              <w:jc w:val="left"/>
              <w:rPr>
                <w:rFonts w:hint="default" w:ascii="仿宋_GB2312" w:hAnsi="Tahoma" w:eastAsia="仿宋_GB2312" w:cs="Times New Roman"/>
                <w:b w:val="0"/>
                <w:bCs/>
                <w:color w:val="000000" w:themeColor="text1"/>
                <w:kern w:val="0"/>
                <w:sz w:val="24"/>
                <w:szCs w:val="24"/>
                <w:lang w:val="en-US" w:eastAsia="zh-CN"/>
                <w14:textFill>
                  <w14:solidFill>
                    <w14:schemeClr w14:val="tx1"/>
                  </w14:solidFill>
                </w14:textFill>
              </w:rPr>
            </w:pPr>
            <w:r>
              <w:rPr>
                <w:rFonts w:hint="eastAsia" w:ascii="仿宋_GB2312" w:hAnsi="Tahoma" w:eastAsia="仿宋_GB2312" w:cs="Times New Roman"/>
                <w:b w:val="0"/>
                <w:bCs/>
                <w:color w:val="000000" w:themeColor="text1"/>
                <w:kern w:val="0"/>
                <w:sz w:val="24"/>
                <w:szCs w:val="24"/>
                <w14:textFill>
                  <w14:solidFill>
                    <w14:schemeClr w14:val="tx1"/>
                  </w14:solidFill>
                </w14:textFill>
              </w:rPr>
              <w:t>20</w:t>
            </w:r>
            <w:r>
              <w:rPr>
                <w:rFonts w:hint="eastAsia" w:ascii="仿宋_GB2312" w:hAnsi="Tahoma" w:eastAsia="仿宋_GB2312" w:cs="Times New Roman"/>
                <w:b w:val="0"/>
                <w:bCs/>
                <w:color w:val="000000" w:themeColor="text1"/>
                <w:kern w:val="0"/>
                <w:sz w:val="24"/>
                <w:szCs w:val="24"/>
                <w:lang w:val="en-US" w:eastAsia="zh-CN"/>
                <w14:textFill>
                  <w14:solidFill>
                    <w14:schemeClr w14:val="tx1"/>
                  </w14:solidFill>
                </w14:textFill>
              </w:rPr>
              <w:t>22</w:t>
            </w:r>
          </w:p>
        </w:tc>
        <w:tc>
          <w:tcPr>
            <w:tcW w:w="1367" w:type="dxa"/>
          </w:tcPr>
          <w:p>
            <w:pPr>
              <w:widowControl/>
              <w:numPr>
                <w:ilvl w:val="0"/>
                <w:numId w:val="0"/>
              </w:numPr>
              <w:adjustRightInd w:val="0"/>
              <w:snapToGrid w:val="0"/>
              <w:spacing w:after="0" w:line="480" w:lineRule="exact"/>
              <w:jc w:val="left"/>
              <w:rPr>
                <w:rFonts w:hint="eastAsia" w:ascii="仿宋_GB2312" w:hAnsi="Tahoma" w:eastAsia="仿宋_GB2312" w:cs="Times New Roman"/>
                <w:b w:val="0"/>
                <w:bCs/>
                <w:color w:val="000000" w:themeColor="text1"/>
                <w:kern w:val="0"/>
                <w:sz w:val="24"/>
                <w:szCs w:val="24"/>
                <w14:textFill>
                  <w14:solidFill>
                    <w14:schemeClr w14:val="tx1"/>
                  </w14:solidFill>
                </w14:textFill>
              </w:rPr>
            </w:pPr>
            <w:r>
              <w:rPr>
                <w:rFonts w:hint="eastAsia" w:ascii="仿宋_GB2312" w:hAnsi="Tahoma" w:eastAsia="仿宋_GB2312" w:cs="Times New Roman"/>
                <w:b w:val="0"/>
                <w:bCs/>
                <w:color w:val="000000" w:themeColor="text1"/>
                <w:kern w:val="0"/>
                <w:sz w:val="24"/>
                <w:szCs w:val="24"/>
                <w:lang w:val="en-US" w:eastAsia="zh-CN"/>
                <w14:textFill>
                  <w14:solidFill>
                    <w14:schemeClr w14:val="tx1"/>
                  </w14:solidFill>
                </w14:textFill>
              </w:rPr>
              <w:t>1.</w:t>
            </w:r>
            <w:r>
              <w:rPr>
                <w:rFonts w:hint="eastAsia" w:ascii="仿宋_GB2312" w:hAnsi="Tahoma" w:eastAsia="仿宋_GB2312" w:cs="Times New Roman"/>
                <w:b w:val="0"/>
                <w:bCs/>
                <w:color w:val="000000" w:themeColor="text1"/>
                <w:kern w:val="0"/>
                <w:sz w:val="24"/>
                <w:szCs w:val="24"/>
                <w14:textFill>
                  <w14:solidFill>
                    <w14:schemeClr w14:val="tx1"/>
                  </w14:solidFill>
                </w14:textFill>
              </w:rPr>
              <w:t>加强对学校现有课题的宣传工作，让更多的教师参与的到各类课题的研究中。 </w:t>
            </w:r>
            <w:r>
              <w:rPr>
                <w:rFonts w:hint="eastAsia" w:ascii="仿宋_GB2312" w:hAnsi="Tahoma" w:eastAsia="仿宋_GB2312" w:cs="Times New Roman"/>
                <w:b w:val="0"/>
                <w:bCs/>
                <w:color w:val="000000" w:themeColor="text1"/>
                <w:kern w:val="0"/>
                <w:sz w:val="24"/>
                <w:szCs w:val="24"/>
                <w:lang w:eastAsia="zh-CN"/>
                <w14:textFill>
                  <w14:solidFill>
                    <w14:schemeClr w14:val="tx1"/>
                  </w14:solidFill>
                </w14:textFill>
              </w:rPr>
              <w:t>在学校教师申报的三十多项小课题中遴选出优质课题进行表彰和分享交流。</w:t>
            </w:r>
          </w:p>
          <w:p>
            <w:pPr>
              <w:widowControl/>
              <w:numPr>
                <w:ilvl w:val="0"/>
                <w:numId w:val="0"/>
              </w:numPr>
              <w:adjustRightInd w:val="0"/>
              <w:snapToGrid w:val="0"/>
              <w:spacing w:after="0" w:line="480" w:lineRule="exact"/>
              <w:jc w:val="left"/>
              <w:rPr>
                <w:rFonts w:hint="eastAsia" w:ascii="仿宋_GB2312" w:hAnsi="Tahoma" w:eastAsia="仿宋_GB2312" w:cs="Times New Roman"/>
                <w:b w:val="0"/>
                <w:bCs/>
                <w:color w:val="000000" w:themeColor="text1"/>
                <w:kern w:val="0"/>
                <w:sz w:val="24"/>
                <w:szCs w:val="24"/>
                <w14:textFill>
                  <w14:solidFill>
                    <w14:schemeClr w14:val="tx1"/>
                  </w14:solidFill>
                </w14:textFill>
              </w:rPr>
            </w:pPr>
            <w:r>
              <w:rPr>
                <w:rFonts w:hint="eastAsia" w:ascii="仿宋_GB2312" w:hAnsi="Tahoma" w:eastAsia="仿宋_GB2312" w:cs="Times New Roman"/>
                <w:b w:val="0"/>
                <w:bCs/>
                <w:color w:val="000000" w:themeColor="text1"/>
                <w:kern w:val="0"/>
                <w:sz w:val="24"/>
                <w:szCs w:val="24"/>
                <w:lang w:val="en-US" w:eastAsia="zh-CN"/>
                <w14:textFill>
                  <w14:solidFill>
                    <w14:schemeClr w14:val="tx1"/>
                  </w14:solidFill>
                </w14:textFill>
              </w:rPr>
              <w:t>2.</w:t>
            </w:r>
            <w:r>
              <w:rPr>
                <w:rFonts w:hint="eastAsia" w:ascii="仿宋_GB2312" w:hAnsi="Tahoma" w:eastAsia="仿宋_GB2312" w:cs="Times New Roman"/>
                <w:b w:val="0"/>
                <w:bCs/>
                <w:color w:val="000000" w:themeColor="text1"/>
                <w:kern w:val="0"/>
                <w:sz w:val="24"/>
                <w:szCs w:val="24"/>
                <w:lang w:eastAsia="zh-CN"/>
                <w14:textFill>
                  <w14:solidFill>
                    <w14:schemeClr w14:val="tx1"/>
                  </w14:solidFill>
                </w14:textFill>
              </w:rPr>
              <w:t>注重教科研资料的收集和积累，并做好归类、存档工作。</w:t>
            </w:r>
          </w:p>
        </w:tc>
        <w:tc>
          <w:tcPr>
            <w:tcW w:w="2034" w:type="dxa"/>
          </w:tcPr>
          <w:p>
            <w:pPr>
              <w:widowControl/>
              <w:numPr>
                <w:ilvl w:val="0"/>
                <w:numId w:val="0"/>
              </w:numPr>
              <w:adjustRightInd w:val="0"/>
              <w:snapToGrid w:val="0"/>
              <w:spacing w:after="0" w:line="480" w:lineRule="exact"/>
              <w:jc w:val="left"/>
              <w:rPr>
                <w:rFonts w:hint="eastAsia" w:ascii="仿宋_GB2312" w:hAnsi="Tahoma" w:eastAsia="仿宋_GB2312" w:cs="Times New Roman"/>
                <w:b w:val="0"/>
                <w:bCs/>
                <w:color w:val="000000" w:themeColor="text1"/>
                <w:kern w:val="0"/>
                <w:sz w:val="24"/>
                <w:szCs w:val="24"/>
                <w:lang w:eastAsia="zh-CN"/>
                <w14:textFill>
                  <w14:solidFill>
                    <w14:schemeClr w14:val="tx1"/>
                  </w14:solidFill>
                </w14:textFill>
              </w:rPr>
            </w:pPr>
            <w:r>
              <w:rPr>
                <w:rFonts w:hint="eastAsia" w:ascii="仿宋_GB2312" w:hAnsi="Tahoma" w:eastAsia="仿宋_GB2312" w:cs="Times New Roman"/>
                <w:b w:val="0"/>
                <w:bCs/>
                <w:color w:val="000000" w:themeColor="text1"/>
                <w:kern w:val="0"/>
                <w:sz w:val="24"/>
                <w:szCs w:val="24"/>
                <w:lang w:val="en-US" w:eastAsia="zh-CN"/>
                <w14:textFill>
                  <w14:solidFill>
                    <w14:schemeClr w14:val="tx1"/>
                  </w14:solidFill>
                </w14:textFill>
              </w:rPr>
              <w:t>1.</w:t>
            </w:r>
            <w:r>
              <w:rPr>
                <w:rFonts w:hint="eastAsia" w:ascii="仿宋_GB2312" w:hAnsi="Tahoma" w:eastAsia="仿宋_GB2312" w:cs="Times New Roman"/>
                <w:b w:val="0"/>
                <w:bCs/>
                <w:color w:val="000000" w:themeColor="text1"/>
                <w:kern w:val="0"/>
                <w:sz w:val="24"/>
                <w:szCs w:val="24"/>
                <w14:textFill>
                  <w14:solidFill>
                    <w14:schemeClr w14:val="tx1"/>
                  </w14:solidFill>
                </w14:textFill>
              </w:rPr>
              <w:t>发挥名优教师、骨干教师的科研示范引领作用，</w:t>
            </w:r>
            <w:r>
              <w:rPr>
                <w:rFonts w:hint="eastAsia" w:ascii="仿宋_GB2312" w:hAnsi="Tahoma" w:eastAsia="仿宋_GB2312" w:cs="Times New Roman"/>
                <w:b w:val="0"/>
                <w:bCs/>
                <w:color w:val="000000" w:themeColor="text1"/>
                <w:kern w:val="0"/>
                <w:sz w:val="24"/>
                <w:szCs w:val="24"/>
                <w:lang w:eastAsia="zh-CN"/>
                <w14:textFill>
                  <w14:solidFill>
                    <w14:schemeClr w14:val="tx1"/>
                  </w14:solidFill>
                </w14:textFill>
              </w:rPr>
              <w:t>开展分享交流活动。</w:t>
            </w:r>
          </w:p>
          <w:p>
            <w:pPr>
              <w:widowControl/>
              <w:numPr>
                <w:ilvl w:val="0"/>
                <w:numId w:val="0"/>
              </w:numPr>
              <w:adjustRightInd w:val="0"/>
              <w:snapToGrid w:val="0"/>
              <w:spacing w:after="0" w:line="480" w:lineRule="exact"/>
              <w:jc w:val="left"/>
              <w:rPr>
                <w:rFonts w:hint="eastAsia" w:ascii="仿宋_GB2312" w:hAnsi="Tahoma" w:eastAsia="仿宋_GB2312" w:cs="Times New Roman"/>
                <w:b w:val="0"/>
                <w:bCs/>
                <w:color w:val="000000" w:themeColor="text1"/>
                <w:kern w:val="0"/>
                <w:sz w:val="24"/>
                <w:szCs w:val="24"/>
                <w14:textFill>
                  <w14:solidFill>
                    <w14:schemeClr w14:val="tx1"/>
                  </w14:solidFill>
                </w14:textFill>
              </w:rPr>
            </w:pPr>
            <w:r>
              <w:rPr>
                <w:rFonts w:hint="eastAsia" w:ascii="仿宋_GB2312" w:hAnsi="Tahoma" w:eastAsia="仿宋_GB2312" w:cs="Times New Roman"/>
                <w:b w:val="0"/>
                <w:bCs/>
                <w:color w:val="000000" w:themeColor="text1"/>
                <w:kern w:val="0"/>
                <w:sz w:val="24"/>
                <w:szCs w:val="24"/>
                <w:lang w:val="en-US" w:eastAsia="zh-CN"/>
                <w14:textFill>
                  <w14:solidFill>
                    <w14:schemeClr w14:val="tx1"/>
                  </w14:solidFill>
                </w14:textFill>
              </w:rPr>
              <w:t>2.</w:t>
            </w:r>
            <w:r>
              <w:rPr>
                <w:rFonts w:hint="eastAsia" w:ascii="仿宋_GB2312" w:hAnsi="Tahoma" w:eastAsia="仿宋_GB2312" w:cs="Times New Roman"/>
                <w:b w:val="0"/>
                <w:bCs/>
                <w:color w:val="000000" w:themeColor="text1"/>
                <w:kern w:val="0"/>
                <w:sz w:val="24"/>
                <w:szCs w:val="24"/>
                <w14:textFill>
                  <w14:solidFill>
                    <w14:schemeClr w14:val="tx1"/>
                  </w14:solidFill>
                </w14:textFill>
              </w:rPr>
              <w:t>创造条件让更多的、具有一定科研能力的教师结合自己的专长申报市级及以上级别的课题</w:t>
            </w:r>
            <w:r>
              <w:rPr>
                <w:rFonts w:hint="eastAsia" w:ascii="仿宋_GB2312" w:hAnsi="Tahoma" w:eastAsia="仿宋_GB2312" w:cs="Times New Roman"/>
                <w:b w:val="0"/>
                <w:bCs/>
                <w:color w:val="000000" w:themeColor="text1"/>
                <w:kern w:val="0"/>
                <w:sz w:val="24"/>
                <w:szCs w:val="24"/>
                <w:lang w:eastAsia="zh-CN"/>
                <w14:textFill>
                  <w14:solidFill>
                    <w14:schemeClr w14:val="tx1"/>
                  </w14:solidFill>
                </w14:textFill>
              </w:rPr>
              <w:t>。</w:t>
            </w:r>
          </w:p>
          <w:p>
            <w:pPr>
              <w:widowControl/>
              <w:numPr>
                <w:ilvl w:val="0"/>
                <w:numId w:val="0"/>
              </w:numPr>
              <w:adjustRightInd w:val="0"/>
              <w:snapToGrid w:val="0"/>
              <w:spacing w:after="0" w:line="480" w:lineRule="exact"/>
              <w:jc w:val="left"/>
              <w:rPr>
                <w:rFonts w:hint="eastAsia" w:ascii="仿宋_GB2312" w:hAnsi="Tahoma" w:eastAsia="仿宋_GB2312" w:cs="Times New Roman"/>
                <w:b w:val="0"/>
                <w:bCs/>
                <w:color w:val="000000" w:themeColor="text1"/>
                <w:kern w:val="0"/>
                <w:sz w:val="24"/>
                <w:szCs w:val="24"/>
                <w14:textFill>
                  <w14:solidFill>
                    <w14:schemeClr w14:val="tx1"/>
                  </w14:solidFill>
                </w14:textFill>
              </w:rPr>
            </w:pPr>
          </w:p>
        </w:tc>
        <w:tc>
          <w:tcPr>
            <w:tcW w:w="2416" w:type="dxa"/>
          </w:tcPr>
          <w:p>
            <w:pPr>
              <w:widowControl/>
              <w:numPr>
                <w:ilvl w:val="0"/>
                <w:numId w:val="0"/>
              </w:numPr>
              <w:adjustRightInd w:val="0"/>
              <w:snapToGrid w:val="0"/>
              <w:spacing w:after="0" w:line="480" w:lineRule="exact"/>
              <w:jc w:val="left"/>
              <w:rPr>
                <w:rFonts w:hint="eastAsia" w:ascii="仿宋_GB2312" w:hAnsi="Tahoma" w:eastAsia="仿宋_GB2312" w:cs="Times New Roman"/>
                <w:b w:val="0"/>
                <w:bCs/>
                <w:color w:val="000000" w:themeColor="text1"/>
                <w:kern w:val="0"/>
                <w:sz w:val="24"/>
                <w:szCs w:val="24"/>
                <w14:textFill>
                  <w14:solidFill>
                    <w14:schemeClr w14:val="tx1"/>
                  </w14:solidFill>
                </w14:textFill>
              </w:rPr>
            </w:pPr>
            <w:r>
              <w:rPr>
                <w:rFonts w:hint="eastAsia" w:ascii="仿宋_GB2312" w:hAnsi="Tahoma" w:eastAsia="仿宋_GB2312" w:cs="Times New Roman"/>
                <w:b w:val="0"/>
                <w:bCs/>
                <w:color w:val="000000" w:themeColor="text1"/>
                <w:kern w:val="0"/>
                <w:sz w:val="24"/>
                <w:szCs w:val="24"/>
                <w14:textFill>
                  <w14:solidFill>
                    <w14:schemeClr w14:val="tx1"/>
                  </w14:solidFill>
                </w14:textFill>
              </w:rPr>
              <w:t>学校具备丰富的科研资源、成熟的科研思路、科学的科研方法</w:t>
            </w:r>
            <w:r>
              <w:rPr>
                <w:rFonts w:hint="eastAsia" w:ascii="仿宋_GB2312" w:hAnsi="Tahoma" w:eastAsia="仿宋_GB2312" w:cs="Times New Roman"/>
                <w:b w:val="0"/>
                <w:bCs/>
                <w:color w:val="000000" w:themeColor="text1"/>
                <w:kern w:val="0"/>
                <w:sz w:val="24"/>
                <w:szCs w:val="24"/>
                <w:lang w:eastAsia="zh-CN"/>
                <w14:textFill>
                  <w14:solidFill>
                    <w14:schemeClr w14:val="tx1"/>
                  </w14:solidFill>
                </w14:textFill>
              </w:rPr>
              <w:t>。</w:t>
            </w:r>
          </w:p>
        </w:tc>
        <w:tc>
          <w:tcPr>
            <w:tcW w:w="950" w:type="dxa"/>
            <w:vMerge w:val="continue"/>
          </w:tcPr>
          <w:p>
            <w:pPr>
              <w:widowControl/>
              <w:numPr>
                <w:ilvl w:val="0"/>
                <w:numId w:val="0"/>
              </w:numPr>
              <w:adjustRightInd w:val="0"/>
              <w:snapToGrid w:val="0"/>
              <w:spacing w:after="0" w:line="480" w:lineRule="exact"/>
              <w:jc w:val="left"/>
              <w:rPr>
                <w:rFonts w:hint="eastAsia" w:ascii="仿宋_GB2312" w:hAnsi="Tahoma" w:eastAsia="仿宋_GB2312" w:cs="Times New Roman"/>
                <w:b w:val="0"/>
                <w:bCs/>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6" w:type="dxa"/>
            <w:vMerge w:val="continue"/>
          </w:tcPr>
          <w:p>
            <w:pPr>
              <w:widowControl/>
              <w:numPr>
                <w:ilvl w:val="0"/>
                <w:numId w:val="0"/>
              </w:numPr>
              <w:adjustRightInd w:val="0"/>
              <w:snapToGrid w:val="0"/>
              <w:spacing w:after="0" w:line="480" w:lineRule="exact"/>
              <w:jc w:val="left"/>
              <w:rPr>
                <w:rFonts w:hint="eastAsia" w:ascii="仿宋_GB2312" w:hAnsi="Tahoma" w:eastAsia="仿宋_GB2312" w:cs="Times New Roman"/>
                <w:b w:val="0"/>
                <w:bCs/>
                <w:color w:val="000000" w:themeColor="text1"/>
                <w:kern w:val="0"/>
                <w:sz w:val="24"/>
                <w:szCs w:val="24"/>
                <w14:textFill>
                  <w14:solidFill>
                    <w14:schemeClr w14:val="tx1"/>
                  </w14:solidFill>
                </w14:textFill>
              </w:rPr>
            </w:pPr>
          </w:p>
        </w:tc>
        <w:tc>
          <w:tcPr>
            <w:tcW w:w="1100" w:type="dxa"/>
            <w:vMerge w:val="continue"/>
          </w:tcPr>
          <w:p>
            <w:pPr>
              <w:widowControl/>
              <w:numPr>
                <w:ilvl w:val="0"/>
                <w:numId w:val="0"/>
              </w:numPr>
              <w:adjustRightInd w:val="0"/>
              <w:snapToGrid w:val="0"/>
              <w:spacing w:after="0" w:line="480" w:lineRule="exact"/>
              <w:jc w:val="left"/>
              <w:rPr>
                <w:rFonts w:hint="eastAsia" w:ascii="仿宋_GB2312" w:hAnsi="Tahoma" w:eastAsia="仿宋_GB2312" w:cs="Times New Roman"/>
                <w:b w:val="0"/>
                <w:bCs/>
                <w:color w:val="000000" w:themeColor="text1"/>
                <w:kern w:val="0"/>
                <w:sz w:val="24"/>
                <w:szCs w:val="24"/>
                <w14:textFill>
                  <w14:solidFill>
                    <w14:schemeClr w14:val="tx1"/>
                  </w14:solidFill>
                </w14:textFill>
              </w:rPr>
            </w:pPr>
          </w:p>
        </w:tc>
        <w:tc>
          <w:tcPr>
            <w:tcW w:w="783" w:type="dxa"/>
          </w:tcPr>
          <w:p>
            <w:pPr>
              <w:widowControl/>
              <w:numPr>
                <w:ilvl w:val="0"/>
                <w:numId w:val="0"/>
              </w:numPr>
              <w:adjustRightInd w:val="0"/>
              <w:snapToGrid w:val="0"/>
              <w:spacing w:after="0" w:line="480" w:lineRule="exact"/>
              <w:jc w:val="left"/>
              <w:rPr>
                <w:rFonts w:hint="default" w:ascii="仿宋_GB2312" w:hAnsi="Tahoma" w:eastAsia="仿宋_GB2312" w:cs="Times New Roman"/>
                <w:b w:val="0"/>
                <w:bCs/>
                <w:color w:val="000000" w:themeColor="text1"/>
                <w:kern w:val="0"/>
                <w:sz w:val="24"/>
                <w:szCs w:val="24"/>
                <w:lang w:val="en-US" w:eastAsia="zh-CN"/>
                <w14:textFill>
                  <w14:solidFill>
                    <w14:schemeClr w14:val="tx1"/>
                  </w14:solidFill>
                </w14:textFill>
              </w:rPr>
            </w:pPr>
            <w:r>
              <w:rPr>
                <w:rFonts w:hint="eastAsia" w:ascii="仿宋_GB2312" w:hAnsi="Tahoma" w:eastAsia="仿宋_GB2312" w:cs="Times New Roman"/>
                <w:b w:val="0"/>
                <w:bCs/>
                <w:color w:val="000000" w:themeColor="text1"/>
                <w:kern w:val="0"/>
                <w:sz w:val="24"/>
                <w:szCs w:val="24"/>
                <w14:textFill>
                  <w14:solidFill>
                    <w14:schemeClr w14:val="tx1"/>
                  </w14:solidFill>
                </w14:textFill>
              </w:rPr>
              <w:t>20</w:t>
            </w:r>
            <w:r>
              <w:rPr>
                <w:rFonts w:hint="eastAsia" w:ascii="仿宋_GB2312" w:hAnsi="Tahoma" w:eastAsia="仿宋_GB2312" w:cs="Times New Roman"/>
                <w:b w:val="0"/>
                <w:bCs/>
                <w:color w:val="000000" w:themeColor="text1"/>
                <w:kern w:val="0"/>
                <w:sz w:val="24"/>
                <w:szCs w:val="24"/>
                <w:lang w:val="en-US" w:eastAsia="zh-CN"/>
                <w14:textFill>
                  <w14:solidFill>
                    <w14:schemeClr w14:val="tx1"/>
                  </w14:solidFill>
                </w14:textFill>
              </w:rPr>
              <w:t>23</w:t>
            </w:r>
          </w:p>
        </w:tc>
        <w:tc>
          <w:tcPr>
            <w:tcW w:w="1367" w:type="dxa"/>
          </w:tcPr>
          <w:p>
            <w:pPr>
              <w:widowControl/>
              <w:numPr>
                <w:ilvl w:val="0"/>
                <w:numId w:val="0"/>
              </w:numPr>
              <w:adjustRightInd w:val="0"/>
              <w:snapToGrid w:val="0"/>
              <w:spacing w:after="0" w:line="480" w:lineRule="exact"/>
              <w:jc w:val="left"/>
              <w:rPr>
                <w:rFonts w:hint="eastAsia" w:ascii="仿宋_GB2312" w:hAnsi="Tahoma" w:eastAsia="仿宋_GB2312" w:cs="Times New Roman"/>
                <w:b w:val="0"/>
                <w:bCs/>
                <w:color w:val="000000" w:themeColor="text1"/>
                <w:kern w:val="0"/>
                <w:sz w:val="24"/>
                <w:szCs w:val="24"/>
                <w:lang w:eastAsia="zh-CN"/>
                <w14:textFill>
                  <w14:solidFill>
                    <w14:schemeClr w14:val="tx1"/>
                  </w14:solidFill>
                </w14:textFill>
              </w:rPr>
            </w:pPr>
            <w:r>
              <w:rPr>
                <w:rFonts w:hint="eastAsia" w:ascii="仿宋_GB2312" w:hAnsi="Tahoma" w:eastAsia="仿宋_GB2312" w:cs="Times New Roman"/>
                <w:b w:val="0"/>
                <w:bCs/>
                <w:color w:val="000000" w:themeColor="text1"/>
                <w:kern w:val="0"/>
                <w:sz w:val="24"/>
                <w:szCs w:val="24"/>
                <w:lang w:eastAsia="zh-CN"/>
                <w14:textFill>
                  <w14:solidFill>
                    <w14:schemeClr w14:val="tx1"/>
                  </w14:solidFill>
                </w14:textFill>
              </w:rPr>
              <w:t>完善教研组资源库，方便交流与查询，使科研工作信息化。注重科研成果的推广和运用，真正发挥教科研应有的作用。</w:t>
            </w:r>
          </w:p>
          <w:p>
            <w:pPr>
              <w:widowControl/>
              <w:numPr>
                <w:ilvl w:val="0"/>
                <w:numId w:val="0"/>
              </w:numPr>
              <w:adjustRightInd w:val="0"/>
              <w:snapToGrid w:val="0"/>
              <w:spacing w:after="0" w:line="480" w:lineRule="exact"/>
              <w:jc w:val="left"/>
              <w:rPr>
                <w:rFonts w:hint="eastAsia" w:ascii="仿宋_GB2312" w:hAnsi="Tahoma" w:eastAsia="仿宋_GB2312" w:cs="Times New Roman"/>
                <w:b w:val="0"/>
                <w:bCs/>
                <w:color w:val="000000" w:themeColor="text1"/>
                <w:kern w:val="0"/>
                <w:sz w:val="24"/>
                <w:szCs w:val="24"/>
                <w14:textFill>
                  <w14:solidFill>
                    <w14:schemeClr w14:val="tx1"/>
                  </w14:solidFill>
                </w14:textFill>
              </w:rPr>
            </w:pPr>
            <w:r>
              <w:rPr>
                <w:rFonts w:hint="eastAsia" w:ascii="仿宋_GB2312" w:hAnsi="Tahoma" w:eastAsia="仿宋_GB2312" w:cs="Times New Roman"/>
                <w:b w:val="0"/>
                <w:bCs/>
                <w:color w:val="000000" w:themeColor="text1"/>
                <w:kern w:val="0"/>
                <w:sz w:val="24"/>
                <w:szCs w:val="24"/>
                <w:lang w:eastAsia="zh-CN"/>
                <w14:textFill>
                  <w14:solidFill>
                    <w14:schemeClr w14:val="tx1"/>
                  </w14:solidFill>
                </w14:textFill>
              </w:rPr>
              <w:t>组织教师积极参与市区级课题申报以及科研成果评选。</w:t>
            </w:r>
          </w:p>
        </w:tc>
        <w:tc>
          <w:tcPr>
            <w:tcW w:w="2034" w:type="dxa"/>
          </w:tcPr>
          <w:p>
            <w:pPr>
              <w:widowControl/>
              <w:numPr>
                <w:ilvl w:val="0"/>
                <w:numId w:val="0"/>
              </w:numPr>
              <w:adjustRightInd w:val="0"/>
              <w:snapToGrid w:val="0"/>
              <w:spacing w:after="0" w:line="480" w:lineRule="exact"/>
              <w:jc w:val="left"/>
              <w:rPr>
                <w:rFonts w:hint="eastAsia" w:ascii="仿宋_GB2312" w:hAnsi="Tahoma" w:eastAsia="仿宋_GB2312" w:cs="Times New Roman"/>
                <w:b w:val="0"/>
                <w:bCs/>
                <w:color w:val="000000" w:themeColor="text1"/>
                <w:kern w:val="0"/>
                <w:sz w:val="24"/>
                <w:szCs w:val="24"/>
                <w14:textFill>
                  <w14:solidFill>
                    <w14:schemeClr w14:val="tx1"/>
                  </w14:solidFill>
                </w14:textFill>
              </w:rPr>
            </w:pPr>
            <w:r>
              <w:rPr>
                <w:rFonts w:hint="eastAsia" w:ascii="仿宋_GB2312" w:hAnsi="Tahoma" w:eastAsia="仿宋_GB2312" w:cs="Times New Roman"/>
                <w:b w:val="0"/>
                <w:bCs/>
                <w:color w:val="000000" w:themeColor="text1"/>
                <w:kern w:val="0"/>
                <w:sz w:val="24"/>
                <w:szCs w:val="24"/>
                <w14:textFill>
                  <w14:solidFill>
                    <w14:schemeClr w14:val="tx1"/>
                  </w14:solidFill>
                </w14:textFill>
              </w:rPr>
              <w:t>聘请知名专家来校讲学，及时向教师传递学术信息；</w:t>
            </w:r>
          </w:p>
          <w:p>
            <w:pPr>
              <w:widowControl/>
              <w:numPr>
                <w:ilvl w:val="0"/>
                <w:numId w:val="0"/>
              </w:numPr>
              <w:adjustRightInd w:val="0"/>
              <w:snapToGrid w:val="0"/>
              <w:spacing w:after="0" w:line="480" w:lineRule="exact"/>
              <w:jc w:val="left"/>
              <w:rPr>
                <w:rFonts w:hint="eastAsia" w:ascii="仿宋_GB2312" w:hAnsi="Tahoma" w:eastAsia="仿宋_GB2312" w:cs="Times New Roman"/>
                <w:b w:val="0"/>
                <w:bCs/>
                <w:color w:val="000000" w:themeColor="text1"/>
                <w:kern w:val="0"/>
                <w:sz w:val="24"/>
                <w:szCs w:val="24"/>
                <w14:textFill>
                  <w14:solidFill>
                    <w14:schemeClr w14:val="tx1"/>
                  </w14:solidFill>
                </w14:textFill>
              </w:rPr>
            </w:pPr>
            <w:r>
              <w:rPr>
                <w:rFonts w:hint="eastAsia" w:ascii="仿宋_GB2312" w:hAnsi="Tahoma" w:eastAsia="仿宋_GB2312" w:cs="Times New Roman"/>
                <w:b w:val="0"/>
                <w:bCs/>
                <w:color w:val="000000" w:themeColor="text1"/>
                <w:kern w:val="0"/>
                <w:sz w:val="24"/>
                <w:szCs w:val="24"/>
                <w14:textFill>
                  <w14:solidFill>
                    <w14:schemeClr w14:val="tx1"/>
                  </w14:solidFill>
                </w14:textFill>
              </w:rPr>
              <w:t>加强与科研机构、科研联合体学校校际间的联系，为教师实践教学研究提供平台。</w:t>
            </w:r>
          </w:p>
          <w:p>
            <w:pPr>
              <w:widowControl/>
              <w:numPr>
                <w:ilvl w:val="0"/>
                <w:numId w:val="0"/>
              </w:numPr>
              <w:adjustRightInd w:val="0"/>
              <w:snapToGrid w:val="0"/>
              <w:spacing w:after="0" w:line="480" w:lineRule="exact"/>
              <w:jc w:val="left"/>
              <w:rPr>
                <w:rFonts w:hint="eastAsia" w:ascii="仿宋_GB2312" w:hAnsi="Tahoma" w:eastAsia="仿宋_GB2312" w:cs="Times New Roman"/>
                <w:b w:val="0"/>
                <w:bCs/>
                <w:color w:val="000000" w:themeColor="text1"/>
                <w:kern w:val="0"/>
                <w:sz w:val="24"/>
                <w:szCs w:val="24"/>
                <w14:textFill>
                  <w14:solidFill>
                    <w14:schemeClr w14:val="tx1"/>
                  </w14:solidFill>
                </w14:textFill>
              </w:rPr>
            </w:pPr>
          </w:p>
        </w:tc>
        <w:tc>
          <w:tcPr>
            <w:tcW w:w="2416" w:type="dxa"/>
          </w:tcPr>
          <w:p>
            <w:pPr>
              <w:widowControl/>
              <w:numPr>
                <w:ilvl w:val="0"/>
                <w:numId w:val="0"/>
              </w:numPr>
              <w:adjustRightInd w:val="0"/>
              <w:snapToGrid w:val="0"/>
              <w:spacing w:after="0" w:line="480" w:lineRule="exact"/>
              <w:jc w:val="left"/>
              <w:rPr>
                <w:rFonts w:hint="eastAsia" w:ascii="仿宋_GB2312" w:hAnsi="Tahoma" w:eastAsia="仿宋_GB2312" w:cs="Times New Roman"/>
                <w:b w:val="0"/>
                <w:bCs/>
                <w:color w:val="000000" w:themeColor="text1"/>
                <w:kern w:val="0"/>
                <w:sz w:val="24"/>
                <w:szCs w:val="24"/>
                <w14:textFill>
                  <w14:solidFill>
                    <w14:schemeClr w14:val="tx1"/>
                  </w14:solidFill>
                </w14:textFill>
              </w:rPr>
            </w:pPr>
            <w:r>
              <w:rPr>
                <w:rFonts w:hint="eastAsia" w:ascii="仿宋_GB2312" w:hAnsi="Tahoma" w:eastAsia="仿宋_GB2312" w:cs="Times New Roman"/>
                <w:b w:val="0"/>
                <w:bCs/>
                <w:color w:val="000000" w:themeColor="text1"/>
                <w:kern w:val="0"/>
                <w:sz w:val="24"/>
                <w:szCs w:val="24"/>
                <w:lang w:eastAsia="zh-CN"/>
                <w14:textFill>
                  <w14:solidFill>
                    <w14:schemeClr w14:val="tx1"/>
                  </w14:solidFill>
                </w14:textFill>
              </w:rPr>
              <w:t>青年</w:t>
            </w:r>
            <w:r>
              <w:rPr>
                <w:rFonts w:hint="eastAsia" w:ascii="仿宋_GB2312" w:hAnsi="Tahoma" w:eastAsia="仿宋_GB2312" w:cs="Times New Roman"/>
                <w:b w:val="0"/>
                <w:bCs/>
                <w:color w:val="000000" w:themeColor="text1"/>
                <w:kern w:val="0"/>
                <w:sz w:val="24"/>
                <w:szCs w:val="24"/>
                <w14:textFill>
                  <w14:solidFill>
                    <w14:schemeClr w14:val="tx1"/>
                  </w14:solidFill>
                </w14:textFill>
              </w:rPr>
              <w:t>教师人人都有校级课题，</w:t>
            </w:r>
            <w:r>
              <w:rPr>
                <w:rFonts w:hint="eastAsia" w:ascii="仿宋_GB2312" w:hAnsi="Tahoma" w:eastAsia="仿宋_GB2312" w:cs="Times New Roman"/>
                <w:b w:val="0"/>
                <w:bCs/>
                <w:color w:val="000000" w:themeColor="text1"/>
                <w:kern w:val="0"/>
                <w:sz w:val="24"/>
                <w:szCs w:val="24"/>
                <w:lang w:eastAsia="zh-CN"/>
                <w14:textFill>
                  <w14:solidFill>
                    <w14:schemeClr w14:val="tx1"/>
                  </w14:solidFill>
                </w14:textFill>
              </w:rPr>
              <w:t>骨干教师人人都有区级课题，</w:t>
            </w:r>
            <w:r>
              <w:rPr>
                <w:rFonts w:hint="eastAsia" w:ascii="仿宋_GB2312" w:hAnsi="Tahoma" w:eastAsia="仿宋_GB2312" w:cs="Times New Roman"/>
                <w:b w:val="0"/>
                <w:bCs/>
                <w:color w:val="000000" w:themeColor="text1"/>
                <w:kern w:val="0"/>
                <w:sz w:val="24"/>
                <w:szCs w:val="24"/>
                <w14:textFill>
                  <w14:solidFill>
                    <w14:schemeClr w14:val="tx1"/>
                  </w14:solidFill>
                </w14:textFill>
              </w:rPr>
              <w:t>引领学校教育科研</w:t>
            </w:r>
            <w:r>
              <w:rPr>
                <w:rFonts w:hint="eastAsia" w:ascii="仿宋_GB2312" w:hAnsi="Tahoma" w:eastAsia="仿宋_GB2312" w:cs="Times New Roman"/>
                <w:b w:val="0"/>
                <w:bCs/>
                <w:color w:val="000000" w:themeColor="text1"/>
                <w:kern w:val="0"/>
                <w:sz w:val="24"/>
                <w:szCs w:val="24"/>
                <w:lang w:eastAsia="zh-CN"/>
                <w14:textFill>
                  <w14:solidFill>
                    <w14:schemeClr w14:val="tx1"/>
                  </w14:solidFill>
                </w14:textFill>
              </w:rPr>
              <w:t>分层发展</w:t>
            </w:r>
            <w:r>
              <w:rPr>
                <w:rFonts w:hint="eastAsia" w:ascii="仿宋_GB2312" w:hAnsi="Tahoma" w:eastAsia="仿宋_GB2312" w:cs="Times New Roman"/>
                <w:b w:val="0"/>
                <w:bCs/>
                <w:color w:val="000000" w:themeColor="text1"/>
                <w:kern w:val="0"/>
                <w:sz w:val="24"/>
                <w:szCs w:val="24"/>
                <w14:textFill>
                  <w14:solidFill>
                    <w14:schemeClr w14:val="tx1"/>
                  </w14:solidFill>
                </w14:textFill>
              </w:rPr>
              <w:t>。</w:t>
            </w:r>
          </w:p>
        </w:tc>
        <w:tc>
          <w:tcPr>
            <w:tcW w:w="950" w:type="dxa"/>
            <w:vMerge w:val="continue"/>
          </w:tcPr>
          <w:p>
            <w:pPr>
              <w:widowControl/>
              <w:numPr>
                <w:ilvl w:val="0"/>
                <w:numId w:val="0"/>
              </w:numPr>
              <w:adjustRightInd w:val="0"/>
              <w:snapToGrid w:val="0"/>
              <w:spacing w:after="0" w:line="480" w:lineRule="exact"/>
              <w:jc w:val="left"/>
              <w:rPr>
                <w:rFonts w:hint="eastAsia" w:ascii="仿宋_GB2312" w:hAnsi="Tahoma" w:eastAsia="仿宋_GB2312" w:cs="Times New Roman"/>
                <w:b w:val="0"/>
                <w:bCs/>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6" w:type="dxa"/>
            <w:vMerge w:val="continue"/>
          </w:tcPr>
          <w:p>
            <w:pPr>
              <w:widowControl/>
              <w:numPr>
                <w:ilvl w:val="0"/>
                <w:numId w:val="0"/>
              </w:numPr>
              <w:adjustRightInd w:val="0"/>
              <w:snapToGrid w:val="0"/>
              <w:spacing w:after="0" w:line="480" w:lineRule="exact"/>
              <w:jc w:val="left"/>
              <w:rPr>
                <w:rFonts w:hint="eastAsia" w:ascii="仿宋_GB2312" w:hAnsi="Tahoma" w:eastAsia="仿宋_GB2312" w:cs="Times New Roman"/>
                <w:b w:val="0"/>
                <w:bCs/>
                <w:color w:val="000000" w:themeColor="text1"/>
                <w:kern w:val="0"/>
                <w:sz w:val="24"/>
                <w:szCs w:val="24"/>
                <w14:textFill>
                  <w14:solidFill>
                    <w14:schemeClr w14:val="tx1"/>
                  </w14:solidFill>
                </w14:textFill>
              </w:rPr>
            </w:pPr>
          </w:p>
        </w:tc>
        <w:tc>
          <w:tcPr>
            <w:tcW w:w="1100" w:type="dxa"/>
            <w:vMerge w:val="continue"/>
          </w:tcPr>
          <w:p>
            <w:pPr>
              <w:widowControl/>
              <w:numPr>
                <w:ilvl w:val="0"/>
                <w:numId w:val="0"/>
              </w:numPr>
              <w:adjustRightInd w:val="0"/>
              <w:snapToGrid w:val="0"/>
              <w:spacing w:after="0" w:line="480" w:lineRule="exact"/>
              <w:jc w:val="left"/>
              <w:rPr>
                <w:rFonts w:hint="eastAsia" w:ascii="仿宋_GB2312" w:hAnsi="Tahoma" w:eastAsia="仿宋_GB2312" w:cs="Times New Roman"/>
                <w:b w:val="0"/>
                <w:bCs/>
                <w:color w:val="000000" w:themeColor="text1"/>
                <w:kern w:val="0"/>
                <w:sz w:val="24"/>
                <w:szCs w:val="24"/>
                <w14:textFill>
                  <w14:solidFill>
                    <w14:schemeClr w14:val="tx1"/>
                  </w14:solidFill>
                </w14:textFill>
              </w:rPr>
            </w:pPr>
          </w:p>
        </w:tc>
        <w:tc>
          <w:tcPr>
            <w:tcW w:w="783" w:type="dxa"/>
          </w:tcPr>
          <w:p>
            <w:pPr>
              <w:widowControl/>
              <w:numPr>
                <w:ilvl w:val="0"/>
                <w:numId w:val="0"/>
              </w:numPr>
              <w:adjustRightInd w:val="0"/>
              <w:snapToGrid w:val="0"/>
              <w:spacing w:after="0" w:line="480" w:lineRule="exact"/>
              <w:jc w:val="left"/>
              <w:rPr>
                <w:rFonts w:hint="default" w:ascii="仿宋_GB2312" w:hAnsi="Tahoma" w:eastAsia="仿宋_GB2312" w:cs="Times New Roman"/>
                <w:b w:val="0"/>
                <w:bCs/>
                <w:color w:val="000000" w:themeColor="text1"/>
                <w:kern w:val="0"/>
                <w:sz w:val="24"/>
                <w:szCs w:val="24"/>
                <w:lang w:val="en-US" w:eastAsia="zh-CN"/>
                <w14:textFill>
                  <w14:solidFill>
                    <w14:schemeClr w14:val="tx1"/>
                  </w14:solidFill>
                </w14:textFill>
              </w:rPr>
            </w:pPr>
            <w:r>
              <w:rPr>
                <w:rFonts w:hint="eastAsia" w:ascii="仿宋_GB2312" w:hAnsi="Tahoma" w:eastAsia="仿宋_GB2312" w:cs="Times New Roman"/>
                <w:b w:val="0"/>
                <w:bCs/>
                <w:color w:val="000000" w:themeColor="text1"/>
                <w:kern w:val="0"/>
                <w:sz w:val="24"/>
                <w:szCs w:val="24"/>
                <w14:textFill>
                  <w14:solidFill>
                    <w14:schemeClr w14:val="tx1"/>
                  </w14:solidFill>
                </w14:textFill>
              </w:rPr>
              <w:t>20</w:t>
            </w:r>
            <w:r>
              <w:rPr>
                <w:rFonts w:hint="eastAsia" w:ascii="仿宋_GB2312" w:hAnsi="Tahoma" w:eastAsia="仿宋_GB2312" w:cs="Times New Roman"/>
                <w:b w:val="0"/>
                <w:bCs/>
                <w:color w:val="000000" w:themeColor="text1"/>
                <w:kern w:val="0"/>
                <w:sz w:val="24"/>
                <w:szCs w:val="24"/>
                <w:lang w:val="en-US" w:eastAsia="zh-CN"/>
                <w14:textFill>
                  <w14:solidFill>
                    <w14:schemeClr w14:val="tx1"/>
                  </w14:solidFill>
                </w14:textFill>
              </w:rPr>
              <w:t>24</w:t>
            </w:r>
          </w:p>
        </w:tc>
        <w:tc>
          <w:tcPr>
            <w:tcW w:w="1367" w:type="dxa"/>
          </w:tcPr>
          <w:p>
            <w:pPr>
              <w:widowControl/>
              <w:numPr>
                <w:ilvl w:val="0"/>
                <w:numId w:val="0"/>
              </w:numPr>
              <w:adjustRightInd w:val="0"/>
              <w:snapToGrid w:val="0"/>
              <w:spacing w:after="0" w:line="480" w:lineRule="exact"/>
              <w:jc w:val="left"/>
              <w:rPr>
                <w:rFonts w:hint="eastAsia" w:ascii="仿宋_GB2312" w:hAnsi="Tahoma" w:eastAsia="仿宋_GB2312" w:cs="Times New Roman"/>
                <w:b w:val="0"/>
                <w:bCs/>
                <w:color w:val="000000" w:themeColor="text1"/>
                <w:kern w:val="0"/>
                <w:sz w:val="24"/>
                <w:szCs w:val="24"/>
                <w:lang w:eastAsia="zh-CN"/>
                <w14:textFill>
                  <w14:solidFill>
                    <w14:schemeClr w14:val="tx1"/>
                  </w14:solidFill>
                </w14:textFill>
              </w:rPr>
            </w:pPr>
            <w:r>
              <w:rPr>
                <w:rFonts w:hint="eastAsia" w:ascii="仿宋_GB2312" w:hAnsi="Tahoma" w:eastAsia="仿宋_GB2312" w:cs="Times New Roman"/>
                <w:b w:val="0"/>
                <w:bCs/>
                <w:color w:val="000000" w:themeColor="text1"/>
                <w:kern w:val="0"/>
                <w:sz w:val="24"/>
                <w:szCs w:val="24"/>
                <w:lang w:val="en-US" w:eastAsia="zh-CN"/>
                <w14:textFill>
                  <w14:solidFill>
                    <w14:schemeClr w14:val="tx1"/>
                  </w14:solidFill>
                </w14:textFill>
              </w:rPr>
              <w:t>1.</w:t>
            </w:r>
            <w:r>
              <w:rPr>
                <w:rFonts w:hint="eastAsia" w:ascii="仿宋_GB2312" w:hAnsi="Tahoma" w:eastAsia="仿宋_GB2312" w:cs="Times New Roman"/>
                <w:b w:val="0"/>
                <w:bCs/>
                <w:color w:val="000000" w:themeColor="text1"/>
                <w:kern w:val="0"/>
                <w:sz w:val="24"/>
                <w:szCs w:val="24"/>
                <w:lang w:eastAsia="zh-CN"/>
                <w14:textFill>
                  <w14:solidFill>
                    <w14:schemeClr w14:val="tx1"/>
                  </w14:solidFill>
                </w14:textFill>
              </w:rPr>
              <w:t>编辑整理相关的理论学习资料，为教师开展课题研究提供方便。对优秀科研成果进行结集，形成校内刊物，实现资源共享。</w:t>
            </w:r>
          </w:p>
          <w:p>
            <w:pPr>
              <w:widowControl/>
              <w:numPr>
                <w:ilvl w:val="0"/>
                <w:numId w:val="0"/>
              </w:numPr>
              <w:adjustRightInd w:val="0"/>
              <w:snapToGrid w:val="0"/>
              <w:spacing w:after="0" w:line="480" w:lineRule="exact"/>
              <w:jc w:val="left"/>
              <w:rPr>
                <w:rFonts w:hint="eastAsia" w:ascii="仿宋_GB2312" w:hAnsi="Tahoma" w:eastAsia="仿宋_GB2312" w:cs="Times New Roman"/>
                <w:b w:val="0"/>
                <w:bCs/>
                <w:color w:val="000000" w:themeColor="text1"/>
                <w:kern w:val="0"/>
                <w:sz w:val="24"/>
                <w:szCs w:val="24"/>
                <w14:textFill>
                  <w14:solidFill>
                    <w14:schemeClr w14:val="tx1"/>
                  </w14:solidFill>
                </w14:textFill>
              </w:rPr>
            </w:pPr>
            <w:r>
              <w:rPr>
                <w:rFonts w:hint="eastAsia" w:ascii="仿宋_GB2312" w:hAnsi="Tahoma" w:eastAsia="仿宋_GB2312" w:cs="Times New Roman"/>
                <w:b w:val="0"/>
                <w:bCs/>
                <w:color w:val="000000" w:themeColor="text1"/>
                <w:kern w:val="0"/>
                <w:sz w:val="24"/>
                <w:szCs w:val="24"/>
                <w:lang w:val="en-US" w:eastAsia="zh-CN"/>
                <w14:textFill>
                  <w14:solidFill>
                    <w14:schemeClr w14:val="tx1"/>
                  </w14:solidFill>
                </w14:textFill>
              </w:rPr>
              <w:t>2.</w:t>
            </w:r>
            <w:r>
              <w:rPr>
                <w:rFonts w:hint="eastAsia" w:ascii="仿宋_GB2312" w:hAnsi="Tahoma" w:eastAsia="仿宋_GB2312" w:cs="Times New Roman"/>
                <w:b w:val="0"/>
                <w:bCs/>
                <w:color w:val="000000" w:themeColor="text1"/>
                <w:kern w:val="0"/>
                <w:sz w:val="24"/>
                <w:szCs w:val="24"/>
                <w:lang w:eastAsia="zh-CN"/>
                <w14:textFill>
                  <w14:solidFill>
                    <w14:schemeClr w14:val="tx1"/>
                  </w14:solidFill>
                </w14:textFill>
              </w:rPr>
              <w:t>注重科研成果的推广和运用，真正发挥教科研</w:t>
            </w:r>
            <w:r>
              <w:rPr>
                <w:rFonts w:hint="eastAsia" w:ascii="仿宋_GB2312" w:hAnsi="Tahoma" w:eastAsia="仿宋_GB2312" w:cs="Times New Roman"/>
                <w:b w:val="0"/>
                <w:bCs/>
                <w:color w:val="000000" w:themeColor="text1"/>
                <w:kern w:val="0"/>
                <w:sz w:val="24"/>
                <w:szCs w:val="24"/>
                <w14:textFill>
                  <w14:solidFill>
                    <w14:schemeClr w14:val="tx1"/>
                  </w14:solidFill>
                </w14:textFill>
              </w:rPr>
              <w:t>应有的作用。</w:t>
            </w:r>
          </w:p>
        </w:tc>
        <w:tc>
          <w:tcPr>
            <w:tcW w:w="2034" w:type="dxa"/>
          </w:tcPr>
          <w:p>
            <w:pPr>
              <w:widowControl/>
              <w:numPr>
                <w:ilvl w:val="0"/>
                <w:numId w:val="0"/>
              </w:numPr>
              <w:adjustRightInd w:val="0"/>
              <w:snapToGrid w:val="0"/>
              <w:spacing w:after="0" w:line="480" w:lineRule="exact"/>
              <w:jc w:val="left"/>
              <w:rPr>
                <w:rFonts w:hint="eastAsia" w:ascii="仿宋_GB2312" w:hAnsi="Tahoma" w:eastAsia="仿宋_GB2312" w:cs="Times New Roman"/>
                <w:b w:val="0"/>
                <w:bCs/>
                <w:color w:val="000000" w:themeColor="text1"/>
                <w:kern w:val="0"/>
                <w:sz w:val="24"/>
                <w:szCs w:val="24"/>
                <w14:textFill>
                  <w14:solidFill>
                    <w14:schemeClr w14:val="tx1"/>
                  </w14:solidFill>
                </w14:textFill>
              </w:rPr>
            </w:pPr>
            <w:r>
              <w:rPr>
                <w:rFonts w:hint="eastAsia" w:ascii="仿宋_GB2312" w:hAnsi="Tahoma" w:eastAsia="仿宋_GB2312" w:cs="Times New Roman"/>
                <w:b w:val="0"/>
                <w:bCs/>
                <w:color w:val="000000" w:themeColor="text1"/>
                <w:kern w:val="0"/>
                <w:sz w:val="24"/>
                <w:szCs w:val="24"/>
                <w14:textFill>
                  <w14:solidFill>
                    <w14:schemeClr w14:val="tx1"/>
                  </w14:solidFill>
                </w14:textFill>
              </w:rPr>
              <w:t>举行体现课改新理念的集课堂教学展示、说课、评课、专题研讨、教学论坛为一体的系列科研活动，活动后要总结提炼、拓展延伸、跟踪问效，以此将教师带到科研中，积累科研的方法。</w:t>
            </w:r>
          </w:p>
          <w:p>
            <w:pPr>
              <w:widowControl/>
              <w:numPr>
                <w:ilvl w:val="0"/>
                <w:numId w:val="0"/>
              </w:numPr>
              <w:adjustRightInd w:val="0"/>
              <w:snapToGrid w:val="0"/>
              <w:spacing w:after="0" w:line="480" w:lineRule="exact"/>
              <w:jc w:val="left"/>
              <w:rPr>
                <w:rFonts w:hint="eastAsia" w:ascii="仿宋_GB2312" w:hAnsi="Tahoma" w:eastAsia="仿宋_GB2312" w:cs="Times New Roman"/>
                <w:b w:val="0"/>
                <w:bCs/>
                <w:color w:val="000000" w:themeColor="text1"/>
                <w:kern w:val="0"/>
                <w:sz w:val="24"/>
                <w:szCs w:val="24"/>
                <w14:textFill>
                  <w14:solidFill>
                    <w14:schemeClr w14:val="tx1"/>
                  </w14:solidFill>
                </w14:textFill>
              </w:rPr>
            </w:pPr>
          </w:p>
        </w:tc>
        <w:tc>
          <w:tcPr>
            <w:tcW w:w="2416" w:type="dxa"/>
          </w:tcPr>
          <w:p>
            <w:pPr>
              <w:widowControl/>
              <w:numPr>
                <w:ilvl w:val="0"/>
                <w:numId w:val="0"/>
              </w:numPr>
              <w:adjustRightInd w:val="0"/>
              <w:snapToGrid w:val="0"/>
              <w:spacing w:after="0" w:line="480" w:lineRule="exact"/>
              <w:jc w:val="left"/>
              <w:rPr>
                <w:rFonts w:hint="eastAsia" w:ascii="仿宋_GB2312" w:hAnsi="Tahoma" w:eastAsia="仿宋_GB2312" w:cs="Times New Roman"/>
                <w:b w:val="0"/>
                <w:bCs/>
                <w:color w:val="000000" w:themeColor="text1"/>
                <w:kern w:val="0"/>
                <w:sz w:val="24"/>
                <w:szCs w:val="24"/>
                <w14:textFill>
                  <w14:solidFill>
                    <w14:schemeClr w14:val="tx1"/>
                  </w14:solidFill>
                </w14:textFill>
              </w:rPr>
            </w:pPr>
            <w:r>
              <w:rPr>
                <w:rFonts w:hint="eastAsia" w:ascii="仿宋_GB2312" w:hAnsi="Tahoma" w:eastAsia="仿宋_GB2312" w:cs="Times New Roman"/>
                <w:b w:val="0"/>
                <w:bCs/>
                <w:color w:val="000000" w:themeColor="text1"/>
                <w:kern w:val="0"/>
                <w:sz w:val="24"/>
                <w:szCs w:val="24"/>
                <w14:textFill>
                  <w14:solidFill>
                    <w14:schemeClr w14:val="tx1"/>
                  </w14:solidFill>
                </w14:textFill>
              </w:rPr>
              <w:t>通过科研课题的研究构建理念先进、特色鲜明、充满活力的基础教育课程体系</w:t>
            </w:r>
            <w:r>
              <w:rPr>
                <w:rFonts w:hint="eastAsia" w:ascii="仿宋_GB2312" w:hAnsi="Tahoma" w:eastAsia="仿宋_GB2312" w:cs="Times New Roman"/>
                <w:b w:val="0"/>
                <w:bCs/>
                <w:color w:val="000000" w:themeColor="text1"/>
                <w:kern w:val="0"/>
                <w:sz w:val="24"/>
                <w:szCs w:val="24"/>
                <w:lang w:eastAsia="zh-CN"/>
                <w14:textFill>
                  <w14:solidFill>
                    <w14:schemeClr w14:val="tx1"/>
                  </w14:solidFill>
                </w14:textFill>
              </w:rPr>
              <w:t>。相关成果能在片区、市区推广交流。</w:t>
            </w:r>
          </w:p>
        </w:tc>
        <w:tc>
          <w:tcPr>
            <w:tcW w:w="950" w:type="dxa"/>
            <w:vMerge w:val="continue"/>
          </w:tcPr>
          <w:p>
            <w:pPr>
              <w:widowControl/>
              <w:numPr>
                <w:ilvl w:val="0"/>
                <w:numId w:val="0"/>
              </w:numPr>
              <w:adjustRightInd w:val="0"/>
              <w:snapToGrid w:val="0"/>
              <w:spacing w:after="0" w:line="480" w:lineRule="exact"/>
              <w:jc w:val="left"/>
              <w:rPr>
                <w:rFonts w:hint="eastAsia" w:ascii="仿宋_GB2312" w:hAnsi="Tahoma" w:eastAsia="仿宋_GB2312" w:cs="Times New Roman"/>
                <w:b w:val="0"/>
                <w:bCs/>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6" w:type="dxa"/>
            <w:vMerge w:val="continue"/>
          </w:tcPr>
          <w:p>
            <w:pPr>
              <w:widowControl/>
              <w:numPr>
                <w:ilvl w:val="0"/>
                <w:numId w:val="0"/>
              </w:numPr>
              <w:adjustRightInd w:val="0"/>
              <w:snapToGrid w:val="0"/>
              <w:spacing w:after="0" w:line="480" w:lineRule="exact"/>
              <w:jc w:val="left"/>
              <w:rPr>
                <w:rFonts w:hint="eastAsia" w:ascii="仿宋_GB2312" w:hAnsi="Tahoma" w:eastAsia="仿宋_GB2312" w:cs="Times New Roman"/>
                <w:b w:val="0"/>
                <w:bCs/>
                <w:color w:val="000000" w:themeColor="text1"/>
                <w:kern w:val="0"/>
                <w:sz w:val="24"/>
                <w:szCs w:val="24"/>
                <w14:textFill>
                  <w14:solidFill>
                    <w14:schemeClr w14:val="tx1"/>
                  </w14:solidFill>
                </w14:textFill>
              </w:rPr>
            </w:pPr>
          </w:p>
        </w:tc>
        <w:tc>
          <w:tcPr>
            <w:tcW w:w="1100" w:type="dxa"/>
            <w:vMerge w:val="continue"/>
          </w:tcPr>
          <w:p>
            <w:pPr>
              <w:widowControl/>
              <w:numPr>
                <w:ilvl w:val="0"/>
                <w:numId w:val="0"/>
              </w:numPr>
              <w:adjustRightInd w:val="0"/>
              <w:snapToGrid w:val="0"/>
              <w:spacing w:after="0" w:line="480" w:lineRule="exact"/>
              <w:jc w:val="left"/>
              <w:rPr>
                <w:rFonts w:hint="eastAsia" w:ascii="仿宋_GB2312" w:hAnsi="Tahoma" w:eastAsia="仿宋_GB2312" w:cs="Times New Roman"/>
                <w:b w:val="0"/>
                <w:bCs/>
                <w:color w:val="000000" w:themeColor="text1"/>
                <w:kern w:val="0"/>
                <w:sz w:val="24"/>
                <w:szCs w:val="24"/>
                <w14:textFill>
                  <w14:solidFill>
                    <w14:schemeClr w14:val="tx1"/>
                  </w14:solidFill>
                </w14:textFill>
              </w:rPr>
            </w:pPr>
          </w:p>
        </w:tc>
        <w:tc>
          <w:tcPr>
            <w:tcW w:w="783" w:type="dxa"/>
          </w:tcPr>
          <w:p>
            <w:pPr>
              <w:widowControl/>
              <w:numPr>
                <w:ilvl w:val="0"/>
                <w:numId w:val="0"/>
              </w:numPr>
              <w:adjustRightInd w:val="0"/>
              <w:snapToGrid w:val="0"/>
              <w:spacing w:after="0" w:line="480" w:lineRule="exact"/>
              <w:jc w:val="left"/>
              <w:rPr>
                <w:rFonts w:hint="eastAsia" w:ascii="仿宋_GB2312" w:hAnsi="Tahoma" w:eastAsia="仿宋_GB2312" w:cs="Times New Roman"/>
                <w:b w:val="0"/>
                <w:bCs/>
                <w:color w:val="000000" w:themeColor="text1"/>
                <w:kern w:val="0"/>
                <w:sz w:val="24"/>
                <w:szCs w:val="24"/>
                <w:lang w:val="en-US" w:eastAsia="zh-CN"/>
                <w14:textFill>
                  <w14:solidFill>
                    <w14:schemeClr w14:val="tx1"/>
                  </w14:solidFill>
                </w14:textFill>
              </w:rPr>
            </w:pPr>
            <w:r>
              <w:rPr>
                <w:rFonts w:hint="eastAsia" w:ascii="仿宋_GB2312" w:hAnsi="Tahoma" w:eastAsia="仿宋_GB2312" w:cs="Times New Roman"/>
                <w:b w:val="0"/>
                <w:bCs/>
                <w:color w:val="000000" w:themeColor="text1"/>
                <w:kern w:val="0"/>
                <w:sz w:val="24"/>
                <w:szCs w:val="24"/>
                <w14:textFill>
                  <w14:solidFill>
                    <w14:schemeClr w14:val="tx1"/>
                  </w14:solidFill>
                </w14:textFill>
              </w:rPr>
              <w:t>202</w:t>
            </w:r>
            <w:r>
              <w:rPr>
                <w:rFonts w:hint="eastAsia" w:ascii="仿宋_GB2312" w:hAnsi="Tahoma" w:eastAsia="仿宋_GB2312" w:cs="Times New Roman"/>
                <w:b w:val="0"/>
                <w:bCs/>
                <w:color w:val="000000" w:themeColor="text1"/>
                <w:kern w:val="0"/>
                <w:sz w:val="24"/>
                <w:szCs w:val="24"/>
                <w:lang w:val="en-US" w:eastAsia="zh-CN"/>
                <w14:textFill>
                  <w14:solidFill>
                    <w14:schemeClr w14:val="tx1"/>
                  </w14:solidFill>
                </w14:textFill>
              </w:rPr>
              <w:t>5</w:t>
            </w:r>
          </w:p>
        </w:tc>
        <w:tc>
          <w:tcPr>
            <w:tcW w:w="1367" w:type="dxa"/>
          </w:tcPr>
          <w:p>
            <w:pPr>
              <w:widowControl/>
              <w:numPr>
                <w:ilvl w:val="0"/>
                <w:numId w:val="0"/>
              </w:numPr>
              <w:adjustRightInd w:val="0"/>
              <w:snapToGrid w:val="0"/>
              <w:spacing w:after="0" w:line="480" w:lineRule="exact"/>
              <w:jc w:val="left"/>
              <w:rPr>
                <w:rFonts w:hint="eastAsia" w:ascii="仿宋_GB2312" w:hAnsi="Tahoma" w:eastAsia="仿宋_GB2312" w:cs="Times New Roman"/>
                <w:b w:val="0"/>
                <w:bCs/>
                <w:color w:val="000000" w:themeColor="text1"/>
                <w:kern w:val="0"/>
                <w:sz w:val="24"/>
                <w:szCs w:val="24"/>
                <w:lang w:eastAsia="zh-CN"/>
                <w14:textFill>
                  <w14:solidFill>
                    <w14:schemeClr w14:val="tx1"/>
                  </w14:solidFill>
                </w14:textFill>
              </w:rPr>
            </w:pPr>
            <w:r>
              <w:rPr>
                <w:rFonts w:hint="eastAsia" w:ascii="仿宋_GB2312" w:hAnsi="Tahoma" w:eastAsia="仿宋_GB2312" w:cs="Times New Roman"/>
                <w:b w:val="0"/>
                <w:bCs/>
                <w:color w:val="000000" w:themeColor="text1"/>
                <w:kern w:val="0"/>
                <w:sz w:val="24"/>
                <w:szCs w:val="24"/>
                <w:lang w:val="en-US" w:eastAsia="zh-CN"/>
                <w14:textFill>
                  <w14:solidFill>
                    <w14:schemeClr w14:val="tx1"/>
                  </w14:solidFill>
                </w14:textFill>
              </w:rPr>
              <w:t>1.</w:t>
            </w:r>
            <w:r>
              <w:rPr>
                <w:rFonts w:hint="eastAsia" w:ascii="仿宋_GB2312" w:hAnsi="Tahoma" w:eastAsia="仿宋_GB2312" w:cs="Times New Roman"/>
                <w:b w:val="0"/>
                <w:bCs/>
                <w:color w:val="000000" w:themeColor="text1"/>
                <w:kern w:val="0"/>
                <w:sz w:val="24"/>
                <w:szCs w:val="24"/>
                <w:lang w:eastAsia="zh-CN"/>
                <w14:textFill>
                  <w14:solidFill>
                    <w14:schemeClr w14:val="tx1"/>
                  </w14:solidFill>
                </w14:textFill>
              </w:rPr>
              <w:t>学习现代教育思想及有关心理学、教育学知识，组织教师进行研讨。开设专题论坛研讨，解决课题研究中的新问题。</w:t>
            </w:r>
          </w:p>
          <w:p>
            <w:pPr>
              <w:widowControl/>
              <w:numPr>
                <w:ilvl w:val="0"/>
                <w:numId w:val="0"/>
              </w:numPr>
              <w:adjustRightInd w:val="0"/>
              <w:snapToGrid w:val="0"/>
              <w:spacing w:after="0" w:line="480" w:lineRule="exact"/>
              <w:jc w:val="left"/>
              <w:rPr>
                <w:rFonts w:hint="eastAsia" w:ascii="仿宋_GB2312" w:hAnsi="Tahoma" w:eastAsia="仿宋_GB2312" w:cs="Times New Roman"/>
                <w:b w:val="0"/>
                <w:bCs/>
                <w:color w:val="000000" w:themeColor="text1"/>
                <w:kern w:val="0"/>
                <w:sz w:val="24"/>
                <w:szCs w:val="24"/>
                <w14:textFill>
                  <w14:solidFill>
                    <w14:schemeClr w14:val="tx1"/>
                  </w14:solidFill>
                </w14:textFill>
              </w:rPr>
            </w:pPr>
            <w:r>
              <w:rPr>
                <w:rFonts w:hint="eastAsia" w:ascii="仿宋_GB2312" w:hAnsi="Tahoma" w:eastAsia="仿宋_GB2312" w:cs="Times New Roman"/>
                <w:b w:val="0"/>
                <w:bCs/>
                <w:color w:val="000000" w:themeColor="text1"/>
                <w:kern w:val="0"/>
                <w:sz w:val="24"/>
                <w:szCs w:val="24"/>
                <w:lang w:val="en-US" w:eastAsia="zh-CN"/>
                <w14:textFill>
                  <w14:solidFill>
                    <w14:schemeClr w14:val="tx1"/>
                  </w14:solidFill>
                </w14:textFill>
              </w:rPr>
              <w:t>2.</w:t>
            </w:r>
            <w:r>
              <w:rPr>
                <w:rFonts w:hint="eastAsia" w:ascii="仿宋_GB2312" w:hAnsi="Tahoma" w:eastAsia="仿宋_GB2312" w:cs="Times New Roman"/>
                <w:b w:val="0"/>
                <w:bCs/>
                <w:color w:val="000000" w:themeColor="text1"/>
                <w:kern w:val="0"/>
                <w:sz w:val="24"/>
                <w:szCs w:val="24"/>
                <w:lang w:eastAsia="zh-CN"/>
                <w14:textFill>
                  <w14:solidFill>
                    <w14:schemeClr w14:val="tx1"/>
                  </w14:solidFill>
                </w14:textFill>
              </w:rPr>
              <w:t>课题总结与成果验收。鼓励教师积极撰写与课题相关的论文并争取结集发表。</w:t>
            </w:r>
          </w:p>
        </w:tc>
        <w:tc>
          <w:tcPr>
            <w:tcW w:w="2034" w:type="dxa"/>
          </w:tcPr>
          <w:p>
            <w:pPr>
              <w:widowControl/>
              <w:numPr>
                <w:ilvl w:val="0"/>
                <w:numId w:val="0"/>
              </w:numPr>
              <w:adjustRightInd w:val="0"/>
              <w:snapToGrid w:val="0"/>
              <w:spacing w:after="0" w:line="480" w:lineRule="exact"/>
              <w:jc w:val="left"/>
              <w:rPr>
                <w:rFonts w:hint="eastAsia" w:ascii="仿宋_GB2312" w:hAnsi="Tahoma" w:eastAsia="仿宋_GB2312" w:cs="Times New Roman"/>
                <w:b w:val="0"/>
                <w:bCs/>
                <w:color w:val="000000" w:themeColor="text1"/>
                <w:kern w:val="0"/>
                <w:sz w:val="24"/>
                <w:szCs w:val="24"/>
                <w14:textFill>
                  <w14:solidFill>
                    <w14:schemeClr w14:val="tx1"/>
                  </w14:solidFill>
                </w14:textFill>
              </w:rPr>
            </w:pPr>
            <w:r>
              <w:rPr>
                <w:rFonts w:hint="eastAsia" w:ascii="仿宋_GB2312" w:hAnsi="Tahoma" w:eastAsia="仿宋_GB2312" w:cs="Times New Roman"/>
                <w:b w:val="0"/>
                <w:bCs/>
                <w:color w:val="000000" w:themeColor="text1"/>
                <w:kern w:val="0"/>
                <w:sz w:val="24"/>
                <w:szCs w:val="24"/>
                <w:lang w:val="en-US" w:eastAsia="zh-CN"/>
                <w14:textFill>
                  <w14:solidFill>
                    <w14:schemeClr w14:val="tx1"/>
                  </w14:solidFill>
                </w14:textFill>
              </w:rPr>
              <w:t>1.</w:t>
            </w:r>
            <w:r>
              <w:rPr>
                <w:rFonts w:hint="eastAsia" w:ascii="仿宋_GB2312" w:hAnsi="Tahoma" w:eastAsia="仿宋_GB2312" w:cs="Times New Roman"/>
                <w:b w:val="0"/>
                <w:bCs/>
                <w:color w:val="000000" w:themeColor="text1"/>
                <w:kern w:val="0"/>
                <w:sz w:val="24"/>
                <w:szCs w:val="24"/>
                <w14:textFill>
                  <w14:solidFill>
                    <w14:schemeClr w14:val="tx1"/>
                  </w14:solidFill>
                </w14:textFill>
              </w:rPr>
              <w:t>做好区级课题成果推广工作。</w:t>
            </w:r>
          </w:p>
          <w:p>
            <w:pPr>
              <w:widowControl/>
              <w:numPr>
                <w:ilvl w:val="0"/>
                <w:numId w:val="0"/>
              </w:numPr>
              <w:adjustRightInd w:val="0"/>
              <w:snapToGrid w:val="0"/>
              <w:spacing w:after="0" w:line="480" w:lineRule="exact"/>
              <w:jc w:val="left"/>
              <w:rPr>
                <w:rFonts w:hint="eastAsia" w:ascii="仿宋_GB2312" w:hAnsi="Tahoma" w:eastAsia="仿宋_GB2312" w:cs="Times New Roman"/>
                <w:b w:val="0"/>
                <w:bCs/>
                <w:color w:val="000000" w:themeColor="text1"/>
                <w:kern w:val="0"/>
                <w:sz w:val="24"/>
                <w:szCs w:val="24"/>
                <w14:textFill>
                  <w14:solidFill>
                    <w14:schemeClr w14:val="tx1"/>
                  </w14:solidFill>
                </w14:textFill>
              </w:rPr>
            </w:pPr>
            <w:r>
              <w:rPr>
                <w:rFonts w:hint="eastAsia" w:ascii="仿宋_GB2312" w:hAnsi="Tahoma" w:eastAsia="仿宋_GB2312" w:cs="Times New Roman"/>
                <w:b w:val="0"/>
                <w:bCs/>
                <w:color w:val="000000" w:themeColor="text1"/>
                <w:kern w:val="0"/>
                <w:sz w:val="24"/>
                <w:szCs w:val="24"/>
                <w:lang w:val="en-US" w:eastAsia="zh-CN"/>
                <w14:textFill>
                  <w14:solidFill>
                    <w14:schemeClr w14:val="tx1"/>
                  </w14:solidFill>
                </w14:textFill>
              </w:rPr>
              <w:t>2.</w:t>
            </w:r>
            <w:r>
              <w:rPr>
                <w:rFonts w:hint="eastAsia" w:ascii="仿宋_GB2312" w:hAnsi="Tahoma" w:eastAsia="仿宋_GB2312" w:cs="Times New Roman"/>
                <w:b w:val="0"/>
                <w:bCs/>
                <w:color w:val="000000" w:themeColor="text1"/>
                <w:kern w:val="0"/>
                <w:sz w:val="24"/>
                <w:szCs w:val="24"/>
                <w14:textFill>
                  <w14:solidFill>
                    <w14:schemeClr w14:val="tx1"/>
                  </w14:solidFill>
                </w14:textFill>
              </w:rPr>
              <w:t>进一步深化校本课程研究课题的总结和研究工作，争取出成果。</w:t>
            </w:r>
          </w:p>
        </w:tc>
        <w:tc>
          <w:tcPr>
            <w:tcW w:w="2416" w:type="dxa"/>
          </w:tcPr>
          <w:p>
            <w:pPr>
              <w:widowControl/>
              <w:numPr>
                <w:ilvl w:val="0"/>
                <w:numId w:val="0"/>
              </w:numPr>
              <w:adjustRightInd w:val="0"/>
              <w:snapToGrid w:val="0"/>
              <w:spacing w:after="0" w:line="480" w:lineRule="exact"/>
              <w:jc w:val="left"/>
              <w:rPr>
                <w:rFonts w:hint="eastAsia" w:ascii="仿宋_GB2312" w:hAnsi="Tahoma" w:eastAsia="仿宋_GB2312" w:cs="Times New Roman"/>
                <w:b w:val="0"/>
                <w:bCs/>
                <w:color w:val="000000" w:themeColor="text1"/>
                <w:kern w:val="0"/>
                <w:sz w:val="24"/>
                <w:szCs w:val="24"/>
                <w14:textFill>
                  <w14:solidFill>
                    <w14:schemeClr w14:val="tx1"/>
                  </w14:solidFill>
                </w14:textFill>
              </w:rPr>
            </w:pPr>
            <w:r>
              <w:rPr>
                <w:rFonts w:hint="eastAsia" w:ascii="仿宋_GB2312" w:hAnsi="Tahoma" w:eastAsia="仿宋_GB2312" w:cs="Times New Roman"/>
                <w:b w:val="0"/>
                <w:bCs/>
                <w:color w:val="000000" w:themeColor="text1"/>
                <w:kern w:val="0"/>
                <w:sz w:val="24"/>
                <w:szCs w:val="24"/>
                <w14:textFill>
                  <w14:solidFill>
                    <w14:schemeClr w14:val="tx1"/>
                  </w14:solidFill>
                </w14:textFill>
              </w:rPr>
              <w:t>教师撰写</w:t>
            </w:r>
            <w:r>
              <w:rPr>
                <w:rFonts w:hint="eastAsia" w:ascii="仿宋_GB2312" w:hAnsi="Tahoma" w:eastAsia="仿宋_GB2312" w:cs="Times New Roman"/>
                <w:b w:val="0"/>
                <w:bCs/>
                <w:color w:val="000000" w:themeColor="text1"/>
                <w:kern w:val="0"/>
                <w:sz w:val="24"/>
                <w:szCs w:val="24"/>
                <w:lang w:eastAsia="zh-CN"/>
                <w14:textFill>
                  <w14:solidFill>
                    <w14:schemeClr w14:val="tx1"/>
                  </w14:solidFill>
                </w14:textFill>
              </w:rPr>
              <w:t>与课题相关的</w:t>
            </w:r>
            <w:r>
              <w:rPr>
                <w:rFonts w:hint="eastAsia" w:ascii="仿宋_GB2312" w:hAnsi="Tahoma" w:eastAsia="仿宋_GB2312" w:cs="Times New Roman"/>
                <w:b w:val="0"/>
                <w:bCs/>
                <w:color w:val="000000" w:themeColor="text1"/>
                <w:kern w:val="0"/>
                <w:sz w:val="24"/>
                <w:szCs w:val="24"/>
                <w14:textFill>
                  <w14:solidFill>
                    <w14:schemeClr w14:val="tx1"/>
                  </w14:solidFill>
                </w14:textFill>
              </w:rPr>
              <w:t>论文和案例，</w:t>
            </w:r>
            <w:r>
              <w:rPr>
                <w:rFonts w:hint="eastAsia" w:ascii="仿宋_GB2312" w:hAnsi="Tahoma" w:eastAsia="仿宋_GB2312" w:cs="Times New Roman"/>
                <w:b w:val="0"/>
                <w:bCs/>
                <w:color w:val="000000" w:themeColor="text1"/>
                <w:kern w:val="0"/>
                <w:sz w:val="24"/>
                <w:szCs w:val="24"/>
                <w:lang w:eastAsia="zh-CN"/>
                <w14:textFill>
                  <w14:solidFill>
                    <w14:schemeClr w14:val="tx1"/>
                  </w14:solidFill>
                </w14:textFill>
              </w:rPr>
              <w:t>到第</w:t>
            </w:r>
            <w:r>
              <w:rPr>
                <w:rFonts w:hint="eastAsia" w:ascii="仿宋_GB2312" w:hAnsi="Tahoma" w:eastAsia="仿宋_GB2312" w:cs="Times New Roman"/>
                <w:b w:val="0"/>
                <w:bCs/>
                <w:color w:val="000000" w:themeColor="text1"/>
                <w:kern w:val="0"/>
                <w:sz w:val="24"/>
                <w:szCs w:val="24"/>
                <w14:textFill>
                  <w14:solidFill>
                    <w14:schemeClr w14:val="tx1"/>
                  </w14:solidFill>
                </w14:textFill>
              </w:rPr>
              <w:t>五年争取有30%左右的教师能在区级以上刊物发表文章或论文获奖。</w:t>
            </w:r>
          </w:p>
        </w:tc>
        <w:tc>
          <w:tcPr>
            <w:tcW w:w="950" w:type="dxa"/>
            <w:vMerge w:val="continue"/>
          </w:tcPr>
          <w:p>
            <w:pPr>
              <w:widowControl/>
              <w:numPr>
                <w:ilvl w:val="0"/>
                <w:numId w:val="0"/>
              </w:numPr>
              <w:adjustRightInd w:val="0"/>
              <w:snapToGrid w:val="0"/>
              <w:spacing w:after="0" w:line="480" w:lineRule="exact"/>
              <w:jc w:val="left"/>
              <w:rPr>
                <w:rFonts w:hint="eastAsia" w:ascii="仿宋_GB2312" w:hAnsi="Tahoma" w:eastAsia="仿宋_GB2312" w:cs="Times New Roman"/>
                <w:b w:val="0"/>
                <w:bCs/>
                <w:color w:val="000000" w:themeColor="text1"/>
                <w:kern w:val="0"/>
                <w:sz w:val="24"/>
                <w:szCs w:val="24"/>
                <w14:textFill>
                  <w14:solidFill>
                    <w14:schemeClr w14:val="tx1"/>
                  </w14:solidFill>
                </w14:textFill>
              </w:rPr>
            </w:pPr>
          </w:p>
        </w:tc>
      </w:tr>
    </w:tbl>
    <w:p>
      <w:pPr>
        <w:numPr>
          <w:ilvl w:val="0"/>
          <w:numId w:val="0"/>
        </w:numPr>
        <w:adjustRightInd w:val="0"/>
        <w:snapToGrid w:val="0"/>
        <w:spacing w:after="0" w:line="480" w:lineRule="exact"/>
        <w:rPr>
          <w:rFonts w:hint="eastAsia" w:ascii="仿宋_GB2312" w:eastAsia="仿宋_GB2312"/>
          <w:b/>
          <w:bCs w:val="0"/>
          <w:color w:val="000000" w:themeColor="text1"/>
          <w:sz w:val="24"/>
          <w:szCs w:val="24"/>
          <w:lang w:val="en-US" w:eastAsia="zh-CN"/>
          <w14:textFill>
            <w14:solidFill>
              <w14:schemeClr w14:val="tx1"/>
            </w14:solidFill>
          </w14:textFill>
        </w:rPr>
      </w:pPr>
    </w:p>
    <w:p>
      <w:pPr>
        <w:numPr>
          <w:ilvl w:val="0"/>
          <w:numId w:val="0"/>
        </w:numPr>
        <w:adjustRightInd w:val="0"/>
        <w:snapToGrid w:val="0"/>
        <w:spacing w:after="0" w:line="480" w:lineRule="exact"/>
        <w:rPr>
          <w:rFonts w:hint="default" w:ascii="仿宋_GB2312" w:eastAsia="仿宋_GB2312"/>
          <w:b/>
          <w:bCs w:val="0"/>
          <w:color w:val="000000" w:themeColor="text1"/>
          <w:sz w:val="24"/>
          <w:szCs w:val="24"/>
          <w:lang w:val="en-US" w:eastAsia="zh-CN"/>
          <w14:textFill>
            <w14:solidFill>
              <w14:schemeClr w14:val="tx1"/>
            </w14:solidFill>
          </w14:textFill>
        </w:rPr>
      </w:pPr>
      <w:r>
        <w:rPr>
          <w:rFonts w:hint="eastAsia" w:ascii="仿宋_GB2312" w:eastAsia="仿宋_GB2312"/>
          <w:b/>
          <w:bCs w:val="0"/>
          <w:color w:val="000000" w:themeColor="text1"/>
          <w:sz w:val="24"/>
          <w:szCs w:val="24"/>
          <w:lang w:val="en-US" w:eastAsia="zh-CN"/>
          <w14:textFill>
            <w14:solidFill>
              <w14:schemeClr w14:val="tx1"/>
            </w14:solidFill>
          </w14:textFill>
        </w:rPr>
        <w:t>总务工作：</w:t>
      </w:r>
    </w:p>
    <w:tbl>
      <w:tblPr>
        <w:tblStyle w:val="2"/>
        <w:tblW w:w="9180" w:type="dxa"/>
        <w:tblInd w:w="-43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235"/>
        <w:gridCol w:w="1029"/>
        <w:gridCol w:w="895"/>
        <w:gridCol w:w="1584"/>
        <w:gridCol w:w="1913"/>
        <w:gridCol w:w="1536"/>
        <w:gridCol w:w="98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235" w:type="dxa"/>
            <w:vAlign w:val="center"/>
          </w:tcPr>
          <w:p>
            <w:pPr>
              <w:spacing w:after="0" w:line="400" w:lineRule="exact"/>
              <w:jc w:val="cente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条线工作</w:t>
            </w:r>
          </w:p>
        </w:tc>
        <w:tc>
          <w:tcPr>
            <w:tcW w:w="1029" w:type="dxa"/>
            <w:vAlign w:val="center"/>
          </w:tcPr>
          <w:p>
            <w:pPr>
              <w:spacing w:after="0" w:line="400" w:lineRule="exact"/>
              <w:jc w:val="cente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总目标</w:t>
            </w:r>
          </w:p>
        </w:tc>
        <w:tc>
          <w:tcPr>
            <w:tcW w:w="895" w:type="dxa"/>
            <w:vAlign w:val="center"/>
          </w:tcPr>
          <w:p>
            <w:pPr>
              <w:spacing w:after="0" w:line="400" w:lineRule="exact"/>
              <w:ind w:firstLine="117" w:firstLineChars="49"/>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年度</w:t>
            </w:r>
          </w:p>
        </w:tc>
        <w:tc>
          <w:tcPr>
            <w:tcW w:w="1584" w:type="dxa"/>
            <w:vAlign w:val="center"/>
          </w:tcPr>
          <w:p>
            <w:pPr>
              <w:spacing w:after="0" w:line="400" w:lineRule="exact"/>
              <w:ind w:left="29" w:leftChars="13" w:firstLine="352" w:firstLineChars="147"/>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年度目标</w:t>
            </w:r>
          </w:p>
        </w:tc>
        <w:tc>
          <w:tcPr>
            <w:tcW w:w="1913" w:type="dxa"/>
            <w:tcBorders>
              <w:right w:val="single" w:color="auto" w:sz="4" w:space="0"/>
            </w:tcBorders>
            <w:vAlign w:val="center"/>
          </w:tcPr>
          <w:p>
            <w:pPr>
              <w:spacing w:after="0" w:line="400" w:lineRule="exact"/>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主 要 措 施</w:t>
            </w:r>
          </w:p>
        </w:tc>
        <w:tc>
          <w:tcPr>
            <w:tcW w:w="1536" w:type="dxa"/>
            <w:tcBorders>
              <w:left w:val="single" w:color="auto" w:sz="4" w:space="0"/>
              <w:right w:val="single" w:color="auto" w:sz="4" w:space="0"/>
            </w:tcBorders>
            <w:vAlign w:val="center"/>
          </w:tcPr>
          <w:p>
            <w:pPr>
              <w:spacing w:after="0" w:line="400" w:lineRule="exact"/>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达成标识</w:t>
            </w:r>
          </w:p>
        </w:tc>
        <w:tc>
          <w:tcPr>
            <w:tcW w:w="988" w:type="dxa"/>
            <w:tcBorders>
              <w:left w:val="single" w:color="auto" w:sz="4" w:space="0"/>
              <w:right w:val="single" w:color="auto" w:sz="4" w:space="0"/>
            </w:tcBorders>
            <w:vAlign w:val="center"/>
          </w:tcPr>
          <w:p>
            <w:pPr>
              <w:spacing w:after="0" w:line="400" w:lineRule="exact"/>
              <w:jc w:val="cente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责任人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235" w:type="dxa"/>
            <w:vMerge w:val="restart"/>
            <w:vAlign w:val="center"/>
          </w:tcPr>
          <w:p>
            <w:pPr>
              <w:spacing w:after="0" w:line="400" w:lineRule="exact"/>
              <w:jc w:val="cente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总务处</w:t>
            </w:r>
          </w:p>
        </w:tc>
        <w:tc>
          <w:tcPr>
            <w:tcW w:w="1029" w:type="dxa"/>
            <w:vMerge w:val="restart"/>
            <w:vAlign w:val="center"/>
          </w:tcPr>
          <w:p>
            <w:pPr>
              <w:spacing w:after="0" w:line="400" w:lineRule="exact"/>
              <w:jc w:val="cente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坚持以学校工作计划为指导，按照“求实创新，保障教学，强化管理，服务育人”的工作思路，以搞好服务提供保障为目标，做好服务育人教育工作，积极有效地配合学校搞好教学工作和各项活动，为师生创造一个良好的工作、学习和生活环境。进一步深化教育综合改革，实施推进教育现代化发展建设，以“精致、多彩、和美”打造高品质的教育教学服务基础。</w:t>
            </w:r>
            <w:r>
              <w:rPr>
                <w:rFonts w:hint="eastAsia" w:ascii="仿宋" w:hAnsi="仿宋" w:eastAsia="仿宋" w:cs="仿宋"/>
                <w:b w:val="0"/>
                <w:bCs/>
                <w:color w:val="000000" w:themeColor="text1"/>
                <w:sz w:val="24"/>
                <w:szCs w:val="24"/>
                <w:lang w:val="en-US"/>
                <w14:textFill>
                  <w14:solidFill>
                    <w14:schemeClr w14:val="tx1"/>
                  </w14:solidFill>
                </w14:textFill>
              </w:rPr>
              <w:t>规范财务管理、精细化服务教学</w:t>
            </w:r>
          </w:p>
        </w:tc>
        <w:tc>
          <w:tcPr>
            <w:tcW w:w="895" w:type="dxa"/>
            <w:vAlign w:val="center"/>
          </w:tcPr>
          <w:p>
            <w:pPr>
              <w:spacing w:after="0" w:line="400" w:lineRule="exact"/>
              <w:ind w:firstLine="117" w:firstLineChars="49"/>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20</w:t>
            </w:r>
            <w:r>
              <w:rPr>
                <w:rFonts w:hint="eastAsia" w:ascii="仿宋" w:hAnsi="仿宋" w:eastAsia="仿宋" w:cs="仿宋"/>
                <w:b w:val="0"/>
                <w:bCs/>
                <w:color w:val="000000" w:themeColor="text1"/>
                <w:sz w:val="24"/>
                <w:szCs w:val="24"/>
                <w:lang w:val="en-US" w:eastAsia="zh-CN"/>
                <w14:textFill>
                  <w14:solidFill>
                    <w14:schemeClr w14:val="tx1"/>
                  </w14:solidFill>
                </w14:textFill>
              </w:rPr>
              <w:t>21</w:t>
            </w:r>
            <w:r>
              <w:rPr>
                <w:rFonts w:hint="eastAsia" w:ascii="仿宋" w:hAnsi="仿宋" w:eastAsia="仿宋" w:cs="仿宋"/>
                <w:b w:val="0"/>
                <w:bCs/>
                <w:color w:val="000000" w:themeColor="text1"/>
                <w:sz w:val="24"/>
                <w:szCs w:val="24"/>
                <w14:textFill>
                  <w14:solidFill>
                    <w14:schemeClr w14:val="tx1"/>
                  </w14:solidFill>
                </w14:textFill>
              </w:rPr>
              <w:t>年</w:t>
            </w:r>
            <w:r>
              <w:rPr>
                <w:rFonts w:hint="eastAsia" w:ascii="仿宋" w:hAnsi="仿宋" w:eastAsia="仿宋" w:cs="仿宋"/>
                <w:b w:val="0"/>
                <w:bCs/>
                <w:color w:val="000000" w:themeColor="text1"/>
                <w:sz w:val="24"/>
                <w:szCs w:val="24"/>
                <w:lang w:eastAsia="zh-CN"/>
                <w14:textFill>
                  <w14:solidFill>
                    <w14:schemeClr w14:val="tx1"/>
                  </w14:solidFill>
                </w14:textFill>
              </w:rPr>
              <w:t>度</w:t>
            </w:r>
          </w:p>
        </w:tc>
        <w:tc>
          <w:tcPr>
            <w:tcW w:w="1584" w:type="dxa"/>
            <w:vAlign w:val="center"/>
          </w:tcPr>
          <w:p>
            <w:pPr>
              <w:numPr>
                <w:ilvl w:val="0"/>
                <w:numId w:val="31"/>
              </w:numPr>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实施完成体育馆改扩建工程。</w:t>
            </w:r>
          </w:p>
          <w:p>
            <w:pPr>
              <w:numPr>
                <w:ilvl w:val="0"/>
                <w:numId w:val="31"/>
              </w:numPr>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实施完成体育馆设备采购安装工作。</w:t>
            </w:r>
          </w:p>
          <w:p>
            <w:pPr>
              <w:numPr>
                <w:ilvl w:val="0"/>
                <w:numId w:val="31"/>
              </w:numPr>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实施完成校舍大修工程。</w:t>
            </w:r>
          </w:p>
          <w:p>
            <w:pPr>
              <w:numPr>
                <w:ilvl w:val="0"/>
                <w:numId w:val="31"/>
              </w:numPr>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资产、仓库管理。</w:t>
            </w:r>
          </w:p>
          <w:p>
            <w:pPr>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5、</w:t>
            </w:r>
            <w:r>
              <w:rPr>
                <w:rFonts w:hint="eastAsia" w:ascii="仿宋" w:hAnsi="仿宋" w:eastAsia="仿宋" w:cs="仿宋"/>
                <w:b w:val="0"/>
                <w:bCs/>
                <w:color w:val="000000" w:themeColor="text1"/>
                <w:sz w:val="24"/>
                <w:szCs w:val="24"/>
                <w14:textFill>
                  <w14:solidFill>
                    <w14:schemeClr w14:val="tx1"/>
                  </w14:solidFill>
                </w14:textFill>
              </w:rPr>
              <w:t>加强校园安全管理</w:t>
            </w:r>
            <w:r>
              <w:rPr>
                <w:rFonts w:hint="eastAsia" w:ascii="仿宋" w:hAnsi="仿宋" w:eastAsia="仿宋" w:cs="仿宋"/>
                <w:b w:val="0"/>
                <w:bCs/>
                <w:color w:val="000000" w:themeColor="text1"/>
                <w:sz w:val="24"/>
                <w:szCs w:val="24"/>
                <w:lang w:eastAsia="zh-CN"/>
                <w14:textFill>
                  <w14:solidFill>
                    <w14:schemeClr w14:val="tx1"/>
                  </w14:solidFill>
                </w14:textFill>
              </w:rPr>
              <w:t>。</w:t>
            </w:r>
          </w:p>
          <w:p>
            <w:pPr>
              <w:rPr>
                <w:rFonts w:hint="eastAsia" w:ascii="仿宋" w:hAnsi="仿宋" w:eastAsia="仿宋" w:cs="仿宋"/>
                <w:b w:val="0"/>
                <w:bCs/>
                <w:color w:val="000000" w:themeColor="text1"/>
                <w:sz w:val="24"/>
                <w:szCs w:val="24"/>
                <w:lang w:val="en-US"/>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6、完善细化学校财务、采购等内控管理制度，并通过实施</w:t>
            </w:r>
            <w:r>
              <w:rPr>
                <w:rFonts w:hint="eastAsia" w:ascii="仿宋" w:hAnsi="仿宋" w:eastAsia="仿宋" w:cs="仿宋"/>
                <w:b w:val="0"/>
                <w:bCs/>
                <w:color w:val="000000" w:themeColor="text1"/>
                <w:sz w:val="24"/>
                <w:szCs w:val="24"/>
                <w:lang w:val="en-US"/>
                <w14:textFill>
                  <w14:solidFill>
                    <w14:schemeClr w14:val="tx1"/>
                  </w14:solidFill>
                </w14:textFill>
              </w:rPr>
              <w:t>。</w:t>
            </w:r>
          </w:p>
          <w:p>
            <w:pPr>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7、完成2020-2021年安全文明校园申报材料归集工作。</w:t>
            </w:r>
          </w:p>
          <w:p>
            <w:pPr>
              <w:spacing w:after="0" w:line="400" w:lineRule="exact"/>
              <w:ind w:left="29" w:leftChars="13" w:firstLine="352" w:firstLineChars="147"/>
              <w:rPr>
                <w:rFonts w:hint="eastAsia" w:ascii="仿宋" w:hAnsi="仿宋" w:eastAsia="仿宋" w:cs="仿宋"/>
                <w:b w:val="0"/>
                <w:bCs/>
                <w:color w:val="000000" w:themeColor="text1"/>
                <w:sz w:val="24"/>
                <w:szCs w:val="24"/>
                <w14:textFill>
                  <w14:solidFill>
                    <w14:schemeClr w14:val="tx1"/>
                  </w14:solidFill>
                </w14:textFill>
              </w:rPr>
            </w:pPr>
          </w:p>
        </w:tc>
        <w:tc>
          <w:tcPr>
            <w:tcW w:w="1913" w:type="dxa"/>
            <w:tcBorders>
              <w:right w:val="single" w:color="auto" w:sz="4" w:space="0"/>
            </w:tcBorders>
            <w:vAlign w:val="center"/>
          </w:tcPr>
          <w:p>
            <w:pPr>
              <w:numPr>
                <w:ilvl w:val="0"/>
                <w:numId w:val="32"/>
              </w:numPr>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eastAsia="zh-CN"/>
                <w14:textFill>
                  <w14:solidFill>
                    <w14:schemeClr w14:val="tx1"/>
                  </w14:solidFill>
                </w14:textFill>
              </w:rPr>
              <w:t>争取在</w:t>
            </w:r>
            <w:r>
              <w:rPr>
                <w:rFonts w:hint="eastAsia" w:ascii="仿宋" w:hAnsi="仿宋" w:eastAsia="仿宋" w:cs="仿宋"/>
                <w:b w:val="0"/>
                <w:bCs/>
                <w:color w:val="000000" w:themeColor="text1"/>
                <w:sz w:val="24"/>
                <w:szCs w:val="24"/>
                <w:lang w:val="en-US" w:eastAsia="zh-CN"/>
                <w14:textFill>
                  <w14:solidFill>
                    <w14:schemeClr w14:val="tx1"/>
                  </w14:solidFill>
                </w14:textFill>
              </w:rPr>
              <w:t>2020年年底前完成立项，2021年年初动工。并在施工期间确保安全施工。</w:t>
            </w:r>
          </w:p>
          <w:p>
            <w:pPr>
              <w:numPr>
                <w:ilvl w:val="0"/>
                <w:numId w:val="32"/>
              </w:numPr>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上半年完成设备招投标等相关工作，下半年完成采购设备安装。</w:t>
            </w:r>
          </w:p>
          <w:p>
            <w:pPr>
              <w:numPr>
                <w:ilvl w:val="0"/>
                <w:numId w:val="32"/>
              </w:numPr>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大修工程涉及到学校内外墙涂料、地坪的维修、墙砖的修补。上半年完成招投标等相关工作。</w:t>
            </w:r>
          </w:p>
          <w:p>
            <w:pPr>
              <w:numPr>
                <w:ilvl w:val="0"/>
                <w:numId w:val="32"/>
              </w:numPr>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进一步加强资产和仓库的管理。</w:t>
            </w:r>
          </w:p>
          <w:p>
            <w:pPr>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5、</w:t>
            </w:r>
            <w:r>
              <w:rPr>
                <w:rFonts w:hint="eastAsia" w:ascii="仿宋" w:hAnsi="仿宋" w:eastAsia="仿宋" w:cs="仿宋"/>
                <w:b w:val="0"/>
                <w:bCs/>
                <w:color w:val="000000" w:themeColor="text1"/>
                <w:sz w:val="24"/>
                <w:szCs w:val="24"/>
                <w14:textFill>
                  <w14:solidFill>
                    <w14:schemeClr w14:val="tx1"/>
                  </w14:solidFill>
                </w14:textFill>
              </w:rPr>
              <w:t>严格执行安全文明校园有关规定，加强周边环境综合整治，落实消防、避险、安保各项工作</w:t>
            </w:r>
            <w:r>
              <w:rPr>
                <w:rFonts w:hint="eastAsia" w:ascii="仿宋" w:hAnsi="仿宋" w:eastAsia="仿宋" w:cs="仿宋"/>
                <w:b w:val="0"/>
                <w:bCs/>
                <w:color w:val="000000" w:themeColor="text1"/>
                <w:sz w:val="24"/>
                <w:szCs w:val="24"/>
                <w:lang w:eastAsia="zh-CN"/>
                <w14:textFill>
                  <w14:solidFill>
                    <w14:schemeClr w14:val="tx1"/>
                  </w14:solidFill>
                </w14:textFill>
              </w:rPr>
              <w:t>。</w:t>
            </w:r>
          </w:p>
          <w:p>
            <w:pPr>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6、根据教育局、财政局等上级部门最新颁布的关于财务、采购等管理办法及规定。并结合学校实际情况，完善学校的内控管理制度。</w:t>
            </w:r>
          </w:p>
          <w:p>
            <w:pPr>
              <w:spacing w:after="0" w:line="400" w:lineRule="exact"/>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7、在时间节点前完成自查申报，材料归集工作。</w:t>
            </w:r>
          </w:p>
        </w:tc>
        <w:tc>
          <w:tcPr>
            <w:tcW w:w="1536" w:type="dxa"/>
            <w:tcBorders>
              <w:left w:val="single" w:color="auto" w:sz="4" w:space="0"/>
              <w:right w:val="single" w:color="auto" w:sz="4" w:space="0"/>
            </w:tcBorders>
            <w:vAlign w:val="center"/>
          </w:tcPr>
          <w:p>
            <w:pPr>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、2021年6月前实施完成体育馆改扩建工程基建部分。</w:t>
            </w:r>
          </w:p>
          <w:p>
            <w:pPr>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2、2021年年底前完成设备安装、调试、请款等工作。</w:t>
            </w:r>
          </w:p>
          <w:p>
            <w:pPr>
              <w:numPr>
                <w:ilvl w:val="0"/>
                <w:numId w:val="33"/>
              </w:numPr>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在暑期内完成学校大修工程，确保9月1日正常开学，11月份完成审价、请款等工作。</w:t>
            </w:r>
          </w:p>
          <w:p>
            <w:pPr>
              <w:numPr>
                <w:ilvl w:val="0"/>
                <w:numId w:val="33"/>
              </w:numPr>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部分资产使用年限到期，做好报废工作</w:t>
            </w:r>
            <w:r>
              <w:rPr>
                <w:rFonts w:hint="eastAsia" w:ascii="仿宋" w:hAnsi="仿宋" w:eastAsia="仿宋" w:cs="仿宋"/>
                <w:b w:val="0"/>
                <w:bCs/>
                <w:color w:val="000000" w:themeColor="text1"/>
                <w:sz w:val="24"/>
                <w:szCs w:val="24"/>
                <w:lang w:eastAsia="zh-CN"/>
                <w14:textFill>
                  <w14:solidFill>
                    <w14:schemeClr w14:val="tx1"/>
                  </w14:solidFill>
                </w14:textFill>
              </w:rPr>
              <w:t>，做到帐帐相附。仓库物资出入库电脑帐和数量一致。</w:t>
            </w:r>
          </w:p>
          <w:p>
            <w:pP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5、</w:t>
            </w:r>
            <w:r>
              <w:rPr>
                <w:rFonts w:hint="eastAsia" w:ascii="仿宋" w:hAnsi="仿宋" w:eastAsia="仿宋" w:cs="仿宋"/>
                <w:b w:val="0"/>
                <w:bCs/>
                <w:color w:val="000000" w:themeColor="text1"/>
                <w:sz w:val="24"/>
                <w:szCs w:val="24"/>
                <w14:textFill>
                  <w14:solidFill>
                    <w14:schemeClr w14:val="tx1"/>
                  </w14:solidFill>
                </w14:textFill>
              </w:rPr>
              <w:t>确保师生人身财产安全，校园文明、有序。</w:t>
            </w:r>
          </w:p>
          <w:p>
            <w:pPr>
              <w:numPr>
                <w:ilvl w:val="0"/>
                <w:numId w:val="0"/>
              </w:numPr>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6、建立健全学校财务管理内控制度，重点以预算管理、收入管理、支出管理、资产管理、财产物资管理、票据领用制度、经费报销制度、申购验收制度、会计档案管理制度、政府采购管理制度和项目管理制度。针对巡察、巡检、审计和各类监督检查中发现的问题及时整改，按照相关规定严格落实.每年的各项审计及中央八项规定巡查中没有问题。</w:t>
            </w:r>
          </w:p>
          <w:p>
            <w:pPr>
              <w:spacing w:after="0" w:line="400" w:lineRule="exact"/>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7、成功获“2020-2021年安全文明校园”称号。</w:t>
            </w:r>
          </w:p>
        </w:tc>
        <w:tc>
          <w:tcPr>
            <w:tcW w:w="988" w:type="dxa"/>
            <w:tcBorders>
              <w:left w:val="single" w:color="auto" w:sz="4" w:space="0"/>
              <w:right w:val="single" w:color="auto" w:sz="4" w:space="0"/>
            </w:tcBorders>
            <w:vAlign w:val="center"/>
          </w:tcPr>
          <w:p>
            <w:pPr>
              <w:spacing w:after="0" w:line="400" w:lineRule="exact"/>
              <w:jc w:val="center"/>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lang w:eastAsia="zh-CN"/>
                <w14:textFill>
                  <w14:solidFill>
                    <w14:schemeClr w14:val="tx1"/>
                  </w14:solidFill>
                </w14:textFill>
              </w:rPr>
              <w:t>金海萍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235" w:type="dxa"/>
            <w:vMerge w:val="continue"/>
            <w:vAlign w:val="center"/>
          </w:tcPr>
          <w:p>
            <w:pPr>
              <w:spacing w:after="0" w:line="400" w:lineRule="exact"/>
              <w:jc w:val="center"/>
              <w:rPr>
                <w:rFonts w:hint="eastAsia" w:ascii="仿宋" w:hAnsi="仿宋" w:eastAsia="仿宋" w:cs="仿宋"/>
                <w:b w:val="0"/>
                <w:bCs/>
                <w:color w:val="000000" w:themeColor="text1"/>
                <w:sz w:val="24"/>
                <w:szCs w:val="24"/>
                <w14:textFill>
                  <w14:solidFill>
                    <w14:schemeClr w14:val="tx1"/>
                  </w14:solidFill>
                </w14:textFill>
              </w:rPr>
            </w:pPr>
          </w:p>
        </w:tc>
        <w:tc>
          <w:tcPr>
            <w:tcW w:w="1029" w:type="dxa"/>
            <w:vMerge w:val="continue"/>
            <w:vAlign w:val="center"/>
          </w:tcPr>
          <w:p>
            <w:pPr>
              <w:spacing w:after="0" w:line="400" w:lineRule="exact"/>
              <w:jc w:val="center"/>
              <w:rPr>
                <w:rFonts w:hint="eastAsia" w:ascii="仿宋" w:hAnsi="仿宋" w:eastAsia="仿宋" w:cs="仿宋"/>
                <w:b w:val="0"/>
                <w:bCs/>
                <w:color w:val="000000" w:themeColor="text1"/>
                <w:sz w:val="24"/>
                <w:szCs w:val="24"/>
                <w14:textFill>
                  <w14:solidFill>
                    <w14:schemeClr w14:val="tx1"/>
                  </w14:solidFill>
                </w14:textFill>
              </w:rPr>
            </w:pPr>
          </w:p>
        </w:tc>
        <w:tc>
          <w:tcPr>
            <w:tcW w:w="895" w:type="dxa"/>
            <w:vAlign w:val="center"/>
          </w:tcPr>
          <w:p>
            <w:pPr>
              <w:spacing w:after="0" w:line="400" w:lineRule="exact"/>
              <w:ind w:firstLine="117" w:firstLineChars="49"/>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20</w:t>
            </w:r>
            <w:r>
              <w:rPr>
                <w:rFonts w:hint="eastAsia" w:ascii="仿宋" w:hAnsi="仿宋" w:eastAsia="仿宋" w:cs="仿宋"/>
                <w:b w:val="0"/>
                <w:bCs/>
                <w:color w:val="000000" w:themeColor="text1"/>
                <w:sz w:val="24"/>
                <w:szCs w:val="24"/>
                <w:lang w:val="en-US" w:eastAsia="zh-CN"/>
                <w14:textFill>
                  <w14:solidFill>
                    <w14:schemeClr w14:val="tx1"/>
                  </w14:solidFill>
                </w14:textFill>
              </w:rPr>
              <w:t>22</w:t>
            </w:r>
            <w:r>
              <w:rPr>
                <w:rFonts w:hint="eastAsia" w:ascii="仿宋" w:hAnsi="仿宋" w:eastAsia="仿宋" w:cs="仿宋"/>
                <w:b w:val="0"/>
                <w:bCs/>
                <w:color w:val="000000" w:themeColor="text1"/>
                <w:sz w:val="24"/>
                <w:szCs w:val="24"/>
                <w14:textFill>
                  <w14:solidFill>
                    <w14:schemeClr w14:val="tx1"/>
                  </w14:solidFill>
                </w14:textFill>
              </w:rPr>
              <w:t>年</w:t>
            </w:r>
            <w:r>
              <w:rPr>
                <w:rFonts w:hint="eastAsia" w:ascii="仿宋" w:hAnsi="仿宋" w:eastAsia="仿宋" w:cs="仿宋"/>
                <w:b w:val="0"/>
                <w:bCs/>
                <w:color w:val="000000" w:themeColor="text1"/>
                <w:sz w:val="24"/>
                <w:szCs w:val="24"/>
                <w:lang w:eastAsia="zh-CN"/>
                <w14:textFill>
                  <w14:solidFill>
                    <w14:schemeClr w14:val="tx1"/>
                  </w14:solidFill>
                </w14:textFill>
              </w:rPr>
              <w:t>度</w:t>
            </w:r>
          </w:p>
        </w:tc>
        <w:tc>
          <w:tcPr>
            <w:tcW w:w="1584" w:type="dxa"/>
            <w:vAlign w:val="center"/>
          </w:tcPr>
          <w:p>
            <w:pPr>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1、</w:t>
            </w:r>
            <w:r>
              <w:rPr>
                <w:rFonts w:hint="eastAsia" w:ascii="仿宋" w:hAnsi="仿宋" w:eastAsia="仿宋" w:cs="仿宋"/>
                <w:b w:val="0"/>
                <w:bCs/>
                <w:color w:val="000000" w:themeColor="text1"/>
                <w:sz w:val="24"/>
                <w:szCs w:val="24"/>
                <w14:textFill>
                  <w14:solidFill>
                    <w14:schemeClr w14:val="tx1"/>
                  </w14:solidFill>
                </w14:textFill>
              </w:rPr>
              <w:t>进一步美化校园环境，优化学生和教职员工的工作、学习环境。</w:t>
            </w:r>
          </w:p>
          <w:p>
            <w:pP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2</w:t>
            </w:r>
            <w:r>
              <w:rPr>
                <w:rFonts w:hint="eastAsia" w:ascii="仿宋" w:hAnsi="仿宋" w:eastAsia="仿宋" w:cs="仿宋"/>
                <w:b w:val="0"/>
                <w:bCs/>
                <w:color w:val="000000" w:themeColor="text1"/>
                <w:sz w:val="24"/>
                <w:szCs w:val="24"/>
                <w14:textFill>
                  <w14:solidFill>
                    <w14:schemeClr w14:val="tx1"/>
                  </w14:solidFill>
                </w14:textFill>
              </w:rPr>
              <w:t>、重视后勤工作人员的岗位培训工作，强化后勤职员的服务意识。</w:t>
            </w:r>
          </w:p>
          <w:p>
            <w:pP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3</w:t>
            </w:r>
            <w:r>
              <w:rPr>
                <w:rFonts w:hint="eastAsia" w:ascii="仿宋" w:hAnsi="仿宋" w:eastAsia="仿宋" w:cs="仿宋"/>
                <w:b w:val="0"/>
                <w:bCs/>
                <w:color w:val="000000" w:themeColor="text1"/>
                <w:sz w:val="24"/>
                <w:szCs w:val="24"/>
                <w14:textFill>
                  <w14:solidFill>
                    <w14:schemeClr w14:val="tx1"/>
                  </w14:solidFill>
                </w14:textFill>
              </w:rPr>
              <w:t>、进一步加强固定资产、财务管理。</w:t>
            </w:r>
          </w:p>
          <w:p>
            <w:pPr>
              <w:spacing w:after="0" w:line="400" w:lineRule="exact"/>
              <w:ind w:left="29" w:leftChars="13" w:firstLine="352" w:firstLineChars="147"/>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4、食堂更新设施设备及区域调整。</w:t>
            </w:r>
          </w:p>
        </w:tc>
        <w:tc>
          <w:tcPr>
            <w:tcW w:w="1913" w:type="dxa"/>
            <w:tcBorders>
              <w:right w:val="single" w:color="auto" w:sz="4" w:space="0"/>
            </w:tcBorders>
            <w:vAlign w:val="center"/>
          </w:tcPr>
          <w:p>
            <w:pPr>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1、学校体育馆改扩建后须</w:t>
            </w:r>
            <w:r>
              <w:rPr>
                <w:rFonts w:hint="eastAsia" w:ascii="仿宋" w:hAnsi="仿宋" w:eastAsia="仿宋" w:cs="仿宋"/>
                <w:b w:val="0"/>
                <w:bCs/>
                <w:color w:val="000000" w:themeColor="text1"/>
                <w:sz w:val="24"/>
                <w:szCs w:val="24"/>
                <w14:textFill>
                  <w14:solidFill>
                    <w14:schemeClr w14:val="tx1"/>
                  </w14:solidFill>
                </w14:textFill>
              </w:rPr>
              <w:t>投入经费提高绿化养护水平，引入室内盆栽，使校内外绿化品种变得丰富，新明亮丽。</w:t>
            </w:r>
          </w:p>
          <w:p>
            <w:pP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2</w:t>
            </w:r>
            <w:r>
              <w:rPr>
                <w:rFonts w:hint="eastAsia" w:ascii="仿宋" w:hAnsi="仿宋" w:eastAsia="仿宋" w:cs="仿宋"/>
                <w:b w:val="0"/>
                <w:bCs/>
                <w:color w:val="000000" w:themeColor="text1"/>
                <w:sz w:val="24"/>
                <w:szCs w:val="24"/>
                <w14:textFill>
                  <w14:solidFill>
                    <w14:schemeClr w14:val="tx1"/>
                  </w14:solidFill>
                </w14:textFill>
              </w:rPr>
              <w:t>、定期安排后勤工作人员进行岗位培训工作，增强工作热情和责任心，培养工作创新意识和团队合作精神。</w:t>
            </w:r>
          </w:p>
          <w:p>
            <w:pP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3</w:t>
            </w:r>
            <w:r>
              <w:rPr>
                <w:rFonts w:hint="eastAsia" w:ascii="仿宋" w:hAnsi="仿宋" w:eastAsia="仿宋" w:cs="仿宋"/>
                <w:b w:val="0"/>
                <w:bCs/>
                <w:color w:val="000000" w:themeColor="text1"/>
                <w:sz w:val="24"/>
                <w:szCs w:val="24"/>
                <w14:textFill>
                  <w14:solidFill>
                    <w14:schemeClr w14:val="tx1"/>
                  </w14:solidFill>
                </w14:textFill>
              </w:rPr>
              <w:t>、定期对固定资产、财务工作进行自查。</w:t>
            </w:r>
          </w:p>
          <w:p>
            <w:pPr>
              <w:spacing w:after="0" w:line="400" w:lineRule="exact"/>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4、随着每年的扩班需调整食堂设施及设备，确保正常使用。</w:t>
            </w:r>
          </w:p>
        </w:tc>
        <w:tc>
          <w:tcPr>
            <w:tcW w:w="1536" w:type="dxa"/>
            <w:tcBorders>
              <w:left w:val="single" w:color="auto" w:sz="4" w:space="0"/>
              <w:right w:val="single" w:color="auto" w:sz="4" w:space="0"/>
            </w:tcBorders>
            <w:vAlign w:val="center"/>
          </w:tcPr>
          <w:p>
            <w:pPr>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1、</w:t>
            </w:r>
            <w:r>
              <w:rPr>
                <w:rFonts w:hint="eastAsia" w:ascii="仿宋" w:hAnsi="仿宋" w:eastAsia="仿宋" w:cs="仿宋"/>
                <w:b w:val="0"/>
                <w:bCs/>
                <w:color w:val="000000" w:themeColor="text1"/>
                <w:sz w:val="24"/>
                <w:szCs w:val="24"/>
                <w14:textFill>
                  <w14:solidFill>
                    <w14:schemeClr w14:val="tx1"/>
                  </w14:solidFill>
                </w14:textFill>
              </w:rPr>
              <w:t>根据学校实际情况，合理布局，人性化设计，创造出</w:t>
            </w:r>
            <w:r>
              <w:rPr>
                <w:rFonts w:hint="eastAsia" w:ascii="仿宋" w:hAnsi="仿宋" w:eastAsia="仿宋" w:cs="仿宋"/>
                <w:b w:val="0"/>
                <w:bCs/>
                <w:color w:val="000000" w:themeColor="text1"/>
                <w:sz w:val="24"/>
                <w:szCs w:val="24"/>
                <w:lang w:eastAsia="zh-CN"/>
                <w14:textFill>
                  <w14:solidFill>
                    <w14:schemeClr w14:val="tx1"/>
                  </w14:solidFill>
                </w14:textFill>
              </w:rPr>
              <w:t>“精致”</w:t>
            </w:r>
            <w:r>
              <w:rPr>
                <w:rFonts w:hint="eastAsia" w:ascii="仿宋" w:hAnsi="仿宋" w:eastAsia="仿宋" w:cs="仿宋"/>
                <w:b w:val="0"/>
                <w:bCs/>
                <w:color w:val="000000" w:themeColor="text1"/>
                <w:sz w:val="24"/>
                <w:szCs w:val="24"/>
                <w14:textFill>
                  <w14:solidFill>
                    <w14:schemeClr w14:val="tx1"/>
                  </w14:solidFill>
                </w14:textFill>
              </w:rPr>
              <w:t>一流优质校园环境。</w:t>
            </w:r>
          </w:p>
          <w:p>
            <w:pP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2</w:t>
            </w:r>
            <w:r>
              <w:rPr>
                <w:rFonts w:hint="eastAsia" w:ascii="仿宋" w:hAnsi="仿宋" w:eastAsia="仿宋" w:cs="仿宋"/>
                <w:b w:val="0"/>
                <w:bCs/>
                <w:color w:val="000000" w:themeColor="text1"/>
                <w:sz w:val="24"/>
                <w:szCs w:val="24"/>
                <w14:textFill>
                  <w14:solidFill>
                    <w14:schemeClr w14:val="tx1"/>
                  </w14:solidFill>
                </w14:textFill>
              </w:rPr>
              <w:t>、完善后勤保障的各项制度，岗位培训每学年不少于一次。</w:t>
            </w:r>
          </w:p>
          <w:p>
            <w:pP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3</w:t>
            </w:r>
            <w:r>
              <w:rPr>
                <w:rFonts w:hint="eastAsia" w:ascii="仿宋" w:hAnsi="仿宋" w:eastAsia="仿宋" w:cs="仿宋"/>
                <w:b w:val="0"/>
                <w:bCs/>
                <w:color w:val="000000" w:themeColor="text1"/>
                <w:sz w:val="24"/>
                <w:szCs w:val="24"/>
                <w14:textFill>
                  <w14:solidFill>
                    <w14:schemeClr w14:val="tx1"/>
                  </w14:solidFill>
                </w14:textFill>
              </w:rPr>
              <w:t>、合理安排用资金</w:t>
            </w:r>
            <w:r>
              <w:rPr>
                <w:rFonts w:hint="eastAsia" w:ascii="仿宋" w:hAnsi="仿宋" w:eastAsia="仿宋" w:cs="仿宋"/>
                <w:b w:val="0"/>
                <w:bCs/>
                <w:color w:val="000000" w:themeColor="text1"/>
                <w:sz w:val="24"/>
                <w:szCs w:val="24"/>
                <w:lang w:eastAsia="zh-CN"/>
                <w14:textFill>
                  <w14:solidFill>
                    <w14:schemeClr w14:val="tx1"/>
                  </w14:solidFill>
                </w14:textFill>
              </w:rPr>
              <w:t>，做好资产、财务帐</w:t>
            </w:r>
            <w:r>
              <w:rPr>
                <w:rFonts w:hint="eastAsia" w:ascii="仿宋" w:hAnsi="仿宋" w:eastAsia="仿宋" w:cs="仿宋"/>
                <w:b w:val="0"/>
                <w:bCs/>
                <w:color w:val="000000" w:themeColor="text1"/>
                <w:sz w:val="24"/>
                <w:szCs w:val="24"/>
                <w14:textFill>
                  <w14:solidFill>
                    <w14:schemeClr w14:val="tx1"/>
                  </w14:solidFill>
                </w14:textFill>
              </w:rPr>
              <w:t>。</w:t>
            </w:r>
          </w:p>
          <w:p>
            <w:pPr>
              <w:spacing w:after="0" w:line="400" w:lineRule="exact"/>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4、根据学校教职员工及学生用餐的需求，申请完成食堂设施设备的改造。</w:t>
            </w:r>
          </w:p>
        </w:tc>
        <w:tc>
          <w:tcPr>
            <w:tcW w:w="988" w:type="dxa"/>
            <w:tcBorders>
              <w:left w:val="single" w:color="auto" w:sz="4" w:space="0"/>
              <w:right w:val="single" w:color="auto" w:sz="4" w:space="0"/>
            </w:tcBorders>
            <w:vAlign w:val="center"/>
          </w:tcPr>
          <w:p>
            <w:pPr>
              <w:spacing w:after="0" w:line="400" w:lineRule="exact"/>
              <w:jc w:val="center"/>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lang w:eastAsia="zh-CN"/>
                <w14:textFill>
                  <w14:solidFill>
                    <w14:schemeClr w14:val="tx1"/>
                  </w14:solidFill>
                </w14:textFill>
              </w:rPr>
              <w:t>金海萍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235" w:type="dxa"/>
            <w:vMerge w:val="continue"/>
            <w:vAlign w:val="center"/>
          </w:tcPr>
          <w:p>
            <w:pPr>
              <w:spacing w:after="0" w:line="400" w:lineRule="exact"/>
              <w:jc w:val="center"/>
              <w:rPr>
                <w:rFonts w:hint="eastAsia" w:ascii="仿宋" w:hAnsi="仿宋" w:eastAsia="仿宋" w:cs="仿宋"/>
                <w:b w:val="0"/>
                <w:bCs/>
                <w:color w:val="000000" w:themeColor="text1"/>
                <w:sz w:val="24"/>
                <w:szCs w:val="24"/>
                <w14:textFill>
                  <w14:solidFill>
                    <w14:schemeClr w14:val="tx1"/>
                  </w14:solidFill>
                </w14:textFill>
              </w:rPr>
            </w:pPr>
          </w:p>
        </w:tc>
        <w:tc>
          <w:tcPr>
            <w:tcW w:w="1029" w:type="dxa"/>
            <w:vMerge w:val="continue"/>
            <w:vAlign w:val="center"/>
          </w:tcPr>
          <w:p>
            <w:pPr>
              <w:spacing w:after="0" w:line="400" w:lineRule="exact"/>
              <w:jc w:val="center"/>
              <w:rPr>
                <w:rFonts w:hint="eastAsia" w:ascii="仿宋" w:hAnsi="仿宋" w:eastAsia="仿宋" w:cs="仿宋"/>
                <w:b w:val="0"/>
                <w:bCs/>
                <w:color w:val="000000" w:themeColor="text1"/>
                <w:sz w:val="24"/>
                <w:szCs w:val="24"/>
                <w14:textFill>
                  <w14:solidFill>
                    <w14:schemeClr w14:val="tx1"/>
                  </w14:solidFill>
                </w14:textFill>
              </w:rPr>
            </w:pPr>
          </w:p>
        </w:tc>
        <w:tc>
          <w:tcPr>
            <w:tcW w:w="895" w:type="dxa"/>
            <w:vAlign w:val="top"/>
          </w:tcPr>
          <w:p>
            <w:pPr>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20</w:t>
            </w:r>
            <w:r>
              <w:rPr>
                <w:rFonts w:hint="eastAsia" w:ascii="仿宋" w:hAnsi="仿宋" w:eastAsia="仿宋" w:cs="仿宋"/>
                <w:b w:val="0"/>
                <w:bCs/>
                <w:color w:val="000000" w:themeColor="text1"/>
                <w:sz w:val="24"/>
                <w:szCs w:val="24"/>
                <w:lang w:val="en-US" w:eastAsia="zh-CN"/>
                <w14:textFill>
                  <w14:solidFill>
                    <w14:schemeClr w14:val="tx1"/>
                  </w14:solidFill>
                </w14:textFill>
              </w:rPr>
              <w:t>23</w:t>
            </w:r>
            <w:r>
              <w:rPr>
                <w:rFonts w:hint="eastAsia" w:ascii="仿宋" w:hAnsi="仿宋" w:eastAsia="仿宋" w:cs="仿宋"/>
                <w:b w:val="0"/>
                <w:bCs/>
                <w:color w:val="000000" w:themeColor="text1"/>
                <w:sz w:val="24"/>
                <w:szCs w:val="24"/>
                <w14:textFill>
                  <w14:solidFill>
                    <w14:schemeClr w14:val="tx1"/>
                  </w14:solidFill>
                </w14:textFill>
              </w:rPr>
              <w:t>年</w:t>
            </w:r>
            <w:r>
              <w:rPr>
                <w:rFonts w:hint="eastAsia" w:ascii="仿宋" w:hAnsi="仿宋" w:eastAsia="仿宋" w:cs="仿宋"/>
                <w:b w:val="0"/>
                <w:bCs/>
                <w:color w:val="000000" w:themeColor="text1"/>
                <w:sz w:val="24"/>
                <w:szCs w:val="24"/>
                <w:lang w:eastAsia="zh-CN"/>
                <w14:textFill>
                  <w14:solidFill>
                    <w14:schemeClr w14:val="tx1"/>
                  </w14:solidFill>
                </w14:textFill>
              </w:rPr>
              <w:t>度</w:t>
            </w:r>
          </w:p>
        </w:tc>
        <w:tc>
          <w:tcPr>
            <w:tcW w:w="1584" w:type="dxa"/>
            <w:vAlign w:val="top"/>
          </w:tcPr>
          <w:p>
            <w:pPr>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1、学生课桌更新。</w:t>
            </w:r>
          </w:p>
          <w:p>
            <w:pP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2、</w:t>
            </w:r>
            <w:r>
              <w:rPr>
                <w:rFonts w:hint="eastAsia" w:ascii="仿宋" w:hAnsi="仿宋" w:eastAsia="仿宋" w:cs="仿宋"/>
                <w:b w:val="0"/>
                <w:bCs/>
                <w:color w:val="000000" w:themeColor="text1"/>
                <w:sz w:val="24"/>
                <w:szCs w:val="24"/>
                <w14:textFill>
                  <w14:solidFill>
                    <w14:schemeClr w14:val="tx1"/>
                  </w14:solidFill>
                </w14:textFill>
              </w:rPr>
              <w:t>进一步完善我校基础设施，积极做好软件、硬件的准备工作。</w:t>
            </w:r>
          </w:p>
          <w:p>
            <w:pP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继续完善教育教学设备管理工作。</w:t>
            </w:r>
          </w:p>
          <w:p>
            <w:pPr>
              <w:numPr>
                <w:ilvl w:val="0"/>
                <w:numId w:val="34"/>
              </w:numP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探索后勤、食堂管理新机制，提高服务满意度。</w:t>
            </w:r>
          </w:p>
          <w:p>
            <w:pPr>
              <w:numPr>
                <w:ilvl w:val="0"/>
                <w:numId w:val="34"/>
              </w:numP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lang w:eastAsia="zh-CN"/>
                <w14:textFill>
                  <w14:solidFill>
                    <w14:schemeClr w14:val="tx1"/>
                  </w14:solidFill>
                </w14:textFill>
              </w:rPr>
              <w:t>完成</w:t>
            </w:r>
            <w:r>
              <w:rPr>
                <w:rFonts w:hint="eastAsia" w:ascii="仿宋" w:hAnsi="仿宋" w:eastAsia="仿宋" w:cs="仿宋"/>
                <w:b w:val="0"/>
                <w:bCs/>
                <w:color w:val="000000" w:themeColor="text1"/>
                <w:sz w:val="24"/>
                <w:szCs w:val="24"/>
                <w:lang w:val="en-US" w:eastAsia="zh-CN"/>
                <w14:textFill>
                  <w14:solidFill>
                    <w14:schemeClr w14:val="tx1"/>
                  </w14:solidFill>
                </w14:textFill>
              </w:rPr>
              <w:t>2021-2020年安全文明校园评审工作。</w:t>
            </w:r>
          </w:p>
          <w:p>
            <w:pPr>
              <w:rPr>
                <w:rFonts w:hint="eastAsia" w:ascii="仿宋" w:hAnsi="仿宋" w:eastAsia="仿宋" w:cs="仿宋"/>
                <w:b w:val="0"/>
                <w:bCs/>
                <w:color w:val="000000" w:themeColor="text1"/>
                <w:sz w:val="24"/>
                <w:szCs w:val="24"/>
                <w14:textFill>
                  <w14:solidFill>
                    <w14:schemeClr w14:val="tx1"/>
                  </w14:solidFill>
                </w14:textFill>
              </w:rPr>
            </w:pPr>
          </w:p>
        </w:tc>
        <w:tc>
          <w:tcPr>
            <w:tcW w:w="1913" w:type="dxa"/>
            <w:tcBorders>
              <w:right w:val="single" w:color="auto" w:sz="4" w:space="0"/>
            </w:tcBorders>
            <w:vAlign w:val="top"/>
          </w:tcPr>
          <w:p>
            <w:pPr>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1、针对学生课桌的使用年限及损坏，申请专项完成更新工作。</w:t>
            </w:r>
          </w:p>
          <w:p>
            <w:pP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2、积极争取上级财政</w:t>
            </w:r>
            <w:r>
              <w:rPr>
                <w:rFonts w:hint="eastAsia" w:ascii="仿宋" w:hAnsi="仿宋" w:eastAsia="仿宋" w:cs="仿宋"/>
                <w:b w:val="0"/>
                <w:bCs/>
                <w:color w:val="000000" w:themeColor="text1"/>
                <w:sz w:val="24"/>
                <w:szCs w:val="24"/>
                <w:lang w:eastAsia="zh-CN"/>
                <w14:textFill>
                  <w14:solidFill>
                    <w14:schemeClr w14:val="tx1"/>
                  </w14:solidFill>
                </w14:textFill>
              </w:rPr>
              <w:t>资金，</w:t>
            </w:r>
            <w:r>
              <w:rPr>
                <w:rFonts w:hint="eastAsia" w:ascii="仿宋" w:hAnsi="仿宋" w:eastAsia="仿宋" w:cs="仿宋"/>
                <w:b w:val="0"/>
                <w:bCs/>
                <w:color w:val="000000" w:themeColor="text1"/>
                <w:sz w:val="24"/>
                <w:szCs w:val="24"/>
                <w14:textFill>
                  <w14:solidFill>
                    <w14:schemeClr w14:val="tx1"/>
                  </w14:solidFill>
                </w14:textFill>
              </w:rPr>
              <w:t>做好教育教学设备更新工作。</w:t>
            </w:r>
          </w:p>
          <w:p>
            <w:pP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3、加强后勤、食堂工作的管理，健全各项考评、测评、奖惩、反馈机制。</w:t>
            </w:r>
          </w:p>
          <w:p>
            <w:pP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4、在时间节点前完成申报、材料厂归集等工作。</w:t>
            </w:r>
          </w:p>
        </w:tc>
        <w:tc>
          <w:tcPr>
            <w:tcW w:w="1536" w:type="dxa"/>
            <w:tcBorders>
              <w:left w:val="single" w:color="auto" w:sz="4" w:space="0"/>
              <w:right w:val="single" w:color="auto" w:sz="4" w:space="0"/>
            </w:tcBorders>
            <w:vAlign w:val="top"/>
          </w:tcPr>
          <w:p>
            <w:pPr>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1、2023年申请专项2024年完成更新工作。</w:t>
            </w:r>
          </w:p>
          <w:p>
            <w:pP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2、</w:t>
            </w:r>
            <w:r>
              <w:rPr>
                <w:rFonts w:hint="eastAsia" w:ascii="仿宋" w:hAnsi="仿宋" w:eastAsia="仿宋" w:cs="仿宋"/>
                <w:b w:val="0"/>
                <w:bCs/>
                <w:color w:val="000000" w:themeColor="text1"/>
                <w:sz w:val="24"/>
                <w:szCs w:val="24"/>
                <w:lang w:eastAsia="zh-CN"/>
                <w14:textFill>
                  <w14:solidFill>
                    <w14:schemeClr w14:val="tx1"/>
                  </w14:solidFill>
                </w14:textFill>
              </w:rPr>
              <w:t>针对学校使用的设施设备，完成申请更新等工作</w:t>
            </w:r>
            <w:r>
              <w:rPr>
                <w:rFonts w:hint="eastAsia" w:ascii="仿宋" w:hAnsi="仿宋" w:eastAsia="仿宋" w:cs="仿宋"/>
                <w:b w:val="0"/>
                <w:bCs/>
                <w:color w:val="000000" w:themeColor="text1"/>
                <w:sz w:val="24"/>
                <w:szCs w:val="24"/>
                <w14:textFill>
                  <w14:solidFill>
                    <w14:schemeClr w14:val="tx1"/>
                  </w14:solidFill>
                </w14:textFill>
              </w:rPr>
              <w:t>。</w:t>
            </w:r>
          </w:p>
          <w:p>
            <w:pP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3、提高后勤工作质量，确保食堂工作安全、卫生，提升师生、家长对服务的知晓度、满意率。</w:t>
            </w:r>
          </w:p>
          <w:p>
            <w:pP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4、成功获“2021-2022年安全文明校园”。</w:t>
            </w:r>
          </w:p>
        </w:tc>
        <w:tc>
          <w:tcPr>
            <w:tcW w:w="988" w:type="dxa"/>
            <w:tcBorders>
              <w:left w:val="single" w:color="auto" w:sz="4" w:space="0"/>
              <w:right w:val="single" w:color="auto" w:sz="4" w:space="0"/>
            </w:tcBorders>
            <w:vAlign w:val="center"/>
          </w:tcPr>
          <w:p>
            <w:pPr>
              <w:spacing w:after="0" w:line="400" w:lineRule="exact"/>
              <w:jc w:val="center"/>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lang w:eastAsia="zh-CN"/>
                <w14:textFill>
                  <w14:solidFill>
                    <w14:schemeClr w14:val="tx1"/>
                  </w14:solidFill>
                </w14:textFill>
              </w:rPr>
              <w:t>金海萍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235" w:type="dxa"/>
            <w:vMerge w:val="continue"/>
            <w:vAlign w:val="center"/>
          </w:tcPr>
          <w:p>
            <w:pPr>
              <w:spacing w:after="0" w:line="400" w:lineRule="exact"/>
              <w:jc w:val="center"/>
              <w:rPr>
                <w:rFonts w:hint="eastAsia" w:ascii="仿宋" w:hAnsi="仿宋" w:eastAsia="仿宋" w:cs="仿宋"/>
                <w:b w:val="0"/>
                <w:bCs/>
                <w:color w:val="000000" w:themeColor="text1"/>
                <w:sz w:val="24"/>
                <w:szCs w:val="24"/>
                <w14:textFill>
                  <w14:solidFill>
                    <w14:schemeClr w14:val="tx1"/>
                  </w14:solidFill>
                </w14:textFill>
              </w:rPr>
            </w:pPr>
          </w:p>
        </w:tc>
        <w:tc>
          <w:tcPr>
            <w:tcW w:w="1029" w:type="dxa"/>
            <w:vMerge w:val="continue"/>
            <w:vAlign w:val="center"/>
          </w:tcPr>
          <w:p>
            <w:pPr>
              <w:spacing w:after="0" w:line="400" w:lineRule="exact"/>
              <w:jc w:val="center"/>
              <w:rPr>
                <w:rFonts w:hint="eastAsia" w:ascii="仿宋" w:hAnsi="仿宋" w:eastAsia="仿宋" w:cs="仿宋"/>
                <w:b w:val="0"/>
                <w:bCs/>
                <w:color w:val="000000" w:themeColor="text1"/>
                <w:sz w:val="24"/>
                <w:szCs w:val="24"/>
                <w14:textFill>
                  <w14:solidFill>
                    <w14:schemeClr w14:val="tx1"/>
                  </w14:solidFill>
                </w14:textFill>
              </w:rPr>
            </w:pPr>
          </w:p>
        </w:tc>
        <w:tc>
          <w:tcPr>
            <w:tcW w:w="895" w:type="dxa"/>
            <w:vAlign w:val="top"/>
          </w:tcPr>
          <w:p>
            <w:pPr>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20</w:t>
            </w:r>
            <w:r>
              <w:rPr>
                <w:rFonts w:hint="eastAsia" w:ascii="仿宋" w:hAnsi="仿宋" w:eastAsia="仿宋" w:cs="仿宋"/>
                <w:b w:val="0"/>
                <w:bCs/>
                <w:color w:val="000000" w:themeColor="text1"/>
                <w:sz w:val="24"/>
                <w:szCs w:val="24"/>
                <w:lang w:val="en-US" w:eastAsia="zh-CN"/>
                <w14:textFill>
                  <w14:solidFill>
                    <w14:schemeClr w14:val="tx1"/>
                  </w14:solidFill>
                </w14:textFill>
              </w:rPr>
              <w:t>24</w:t>
            </w:r>
            <w:r>
              <w:rPr>
                <w:rFonts w:hint="eastAsia" w:ascii="仿宋" w:hAnsi="仿宋" w:eastAsia="仿宋" w:cs="仿宋"/>
                <w:b w:val="0"/>
                <w:bCs/>
                <w:color w:val="000000" w:themeColor="text1"/>
                <w:sz w:val="24"/>
                <w:szCs w:val="24"/>
                <w14:textFill>
                  <w14:solidFill>
                    <w14:schemeClr w14:val="tx1"/>
                  </w14:solidFill>
                </w14:textFill>
              </w:rPr>
              <w:t>年</w:t>
            </w:r>
            <w:r>
              <w:rPr>
                <w:rFonts w:hint="eastAsia" w:ascii="仿宋" w:hAnsi="仿宋" w:eastAsia="仿宋" w:cs="仿宋"/>
                <w:b w:val="0"/>
                <w:bCs/>
                <w:color w:val="000000" w:themeColor="text1"/>
                <w:sz w:val="24"/>
                <w:szCs w:val="24"/>
                <w:lang w:eastAsia="zh-CN"/>
                <w14:textFill>
                  <w14:solidFill>
                    <w14:schemeClr w14:val="tx1"/>
                  </w14:solidFill>
                </w14:textFill>
              </w:rPr>
              <w:t>度</w:t>
            </w:r>
          </w:p>
        </w:tc>
        <w:tc>
          <w:tcPr>
            <w:tcW w:w="1584" w:type="dxa"/>
            <w:vAlign w:val="top"/>
          </w:tcPr>
          <w:p>
            <w:pP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1</w:t>
            </w:r>
            <w:r>
              <w:rPr>
                <w:rFonts w:hint="eastAsia" w:ascii="仿宋" w:hAnsi="仿宋" w:eastAsia="仿宋" w:cs="仿宋"/>
                <w:b w:val="0"/>
                <w:bCs/>
                <w:color w:val="000000" w:themeColor="text1"/>
                <w:sz w:val="24"/>
                <w:szCs w:val="24"/>
                <w14:textFill>
                  <w14:solidFill>
                    <w14:schemeClr w14:val="tx1"/>
                  </w14:solidFill>
                </w14:textFill>
              </w:rPr>
              <w:t>、加强学校资产管理工作。</w:t>
            </w:r>
          </w:p>
          <w:p>
            <w:pP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2、</w:t>
            </w:r>
            <w:r>
              <w:rPr>
                <w:rFonts w:hint="eastAsia" w:ascii="仿宋" w:hAnsi="仿宋" w:eastAsia="仿宋" w:cs="仿宋"/>
                <w:b w:val="0"/>
                <w:bCs/>
                <w:color w:val="000000" w:themeColor="text1"/>
                <w:sz w:val="24"/>
                <w:szCs w:val="24"/>
                <w14:textFill>
                  <w14:solidFill>
                    <w14:schemeClr w14:val="tx1"/>
                  </w14:solidFill>
                </w14:textFill>
              </w:rPr>
              <w:t>、进一步开展数字化课程资源设施设备的建设。</w:t>
            </w:r>
          </w:p>
          <w:p>
            <w:pP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3、</w:t>
            </w:r>
            <w:r>
              <w:rPr>
                <w:rFonts w:hint="eastAsia" w:ascii="仿宋" w:hAnsi="仿宋" w:eastAsia="仿宋" w:cs="仿宋"/>
                <w:b w:val="0"/>
                <w:bCs/>
                <w:color w:val="000000" w:themeColor="text1"/>
                <w:sz w:val="24"/>
                <w:szCs w:val="24"/>
                <w14:textFill>
                  <w14:solidFill>
                    <w14:schemeClr w14:val="tx1"/>
                  </w14:solidFill>
                </w14:textFill>
              </w:rPr>
              <w:t>、规范学校设备采购制度，严格遵照执行。</w:t>
            </w:r>
          </w:p>
        </w:tc>
        <w:tc>
          <w:tcPr>
            <w:tcW w:w="1913" w:type="dxa"/>
            <w:tcBorders>
              <w:right w:val="single" w:color="auto" w:sz="4" w:space="0"/>
            </w:tcBorders>
            <w:vAlign w:val="top"/>
          </w:tcPr>
          <w:p>
            <w:pP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1</w:t>
            </w:r>
            <w:r>
              <w:rPr>
                <w:rFonts w:hint="eastAsia" w:ascii="仿宋" w:hAnsi="仿宋" w:eastAsia="仿宋" w:cs="仿宋"/>
                <w:b w:val="0"/>
                <w:bCs/>
                <w:color w:val="000000" w:themeColor="text1"/>
                <w:sz w:val="24"/>
                <w:szCs w:val="24"/>
                <w14:textFill>
                  <w14:solidFill>
                    <w14:schemeClr w14:val="tx1"/>
                  </w14:solidFill>
                </w14:textFill>
              </w:rPr>
              <w:t>、定期对固定资产进行自查，及时申请更新、报废工作。</w:t>
            </w:r>
          </w:p>
          <w:p>
            <w:pP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2</w:t>
            </w:r>
            <w:r>
              <w:rPr>
                <w:rFonts w:hint="eastAsia" w:ascii="仿宋" w:hAnsi="仿宋" w:eastAsia="仿宋" w:cs="仿宋"/>
                <w:b w:val="0"/>
                <w:bCs/>
                <w:color w:val="000000" w:themeColor="text1"/>
                <w:sz w:val="24"/>
                <w:szCs w:val="24"/>
                <w14:textFill>
                  <w14:solidFill>
                    <w14:schemeClr w14:val="tx1"/>
                  </w14:solidFill>
                </w14:textFill>
              </w:rPr>
              <w:t>、多渠道筹措资金，完善学校现代化网络建设，提升学校硬件设施，打造数字化校园，建立网络办公系统。</w:t>
            </w:r>
          </w:p>
          <w:p>
            <w:pP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3</w:t>
            </w:r>
            <w:r>
              <w:rPr>
                <w:rFonts w:hint="eastAsia" w:ascii="仿宋" w:hAnsi="仿宋" w:eastAsia="仿宋" w:cs="仿宋"/>
                <w:b w:val="0"/>
                <w:bCs/>
                <w:color w:val="000000" w:themeColor="text1"/>
                <w:sz w:val="24"/>
                <w:szCs w:val="24"/>
                <w14:textFill>
                  <w14:solidFill>
                    <w14:schemeClr w14:val="tx1"/>
                  </w14:solidFill>
                </w14:textFill>
              </w:rPr>
              <w:t>、完善现有学校采购制度，教学物资、大宗物品采购流程需经过各级审批同意方可执行。各部门负责人协同总务处核实采购需求。</w:t>
            </w:r>
          </w:p>
        </w:tc>
        <w:tc>
          <w:tcPr>
            <w:tcW w:w="1536" w:type="dxa"/>
            <w:tcBorders>
              <w:left w:val="single" w:color="auto" w:sz="4" w:space="0"/>
              <w:right w:val="single" w:color="auto" w:sz="4" w:space="0"/>
            </w:tcBorders>
            <w:vAlign w:val="top"/>
          </w:tcPr>
          <w:p>
            <w:pP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1、</w:t>
            </w:r>
            <w:r>
              <w:rPr>
                <w:rFonts w:hint="eastAsia" w:ascii="仿宋" w:hAnsi="仿宋" w:eastAsia="仿宋" w:cs="仿宋"/>
                <w:b w:val="0"/>
                <w:bCs/>
                <w:color w:val="000000" w:themeColor="text1"/>
                <w:sz w:val="24"/>
                <w:szCs w:val="24"/>
                <w14:textFill>
                  <w14:solidFill>
                    <w14:schemeClr w14:val="tx1"/>
                  </w14:solidFill>
                </w14:textFill>
              </w:rPr>
              <w:t>更新笔记本电脑，部分设备报废工作。</w:t>
            </w:r>
          </w:p>
          <w:p>
            <w:pP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2、</w:t>
            </w:r>
            <w:r>
              <w:rPr>
                <w:rFonts w:hint="eastAsia" w:ascii="仿宋" w:hAnsi="仿宋" w:eastAsia="仿宋" w:cs="仿宋"/>
                <w:b w:val="0"/>
                <w:bCs/>
                <w:color w:val="000000" w:themeColor="text1"/>
                <w:sz w:val="24"/>
                <w:szCs w:val="24"/>
                <w14:textFill>
                  <w14:solidFill>
                    <w14:schemeClr w14:val="tx1"/>
                  </w14:solidFill>
                </w14:textFill>
              </w:rPr>
              <w:t>改造和完善学校各个专用教室，提高校园数字化、网络化、系统化水平。</w:t>
            </w:r>
          </w:p>
          <w:p>
            <w:pP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3、</w:t>
            </w:r>
            <w:r>
              <w:rPr>
                <w:rFonts w:hint="eastAsia" w:ascii="仿宋" w:hAnsi="仿宋" w:eastAsia="仿宋" w:cs="仿宋"/>
                <w:b w:val="0"/>
                <w:bCs/>
                <w:color w:val="000000" w:themeColor="text1"/>
                <w:sz w:val="24"/>
                <w:szCs w:val="24"/>
                <w14:textFill>
                  <w14:solidFill>
                    <w14:schemeClr w14:val="tx1"/>
                  </w14:solidFill>
                </w14:textFill>
              </w:rPr>
              <w:t>配合教育教学需求，配合做好所需物质采购工作，并做好资产保管、入账工作。</w:t>
            </w:r>
          </w:p>
        </w:tc>
        <w:tc>
          <w:tcPr>
            <w:tcW w:w="988" w:type="dxa"/>
            <w:tcBorders>
              <w:left w:val="single" w:color="auto" w:sz="4" w:space="0"/>
              <w:right w:val="single" w:color="auto" w:sz="4" w:space="0"/>
            </w:tcBorders>
            <w:vAlign w:val="center"/>
          </w:tcPr>
          <w:p>
            <w:pPr>
              <w:spacing w:after="0" w:line="400" w:lineRule="exact"/>
              <w:jc w:val="center"/>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lang w:eastAsia="zh-CN"/>
                <w14:textFill>
                  <w14:solidFill>
                    <w14:schemeClr w14:val="tx1"/>
                  </w14:solidFill>
                </w14:textFill>
              </w:rPr>
              <w:t>金海萍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235" w:type="dxa"/>
            <w:vAlign w:val="center"/>
          </w:tcPr>
          <w:p>
            <w:pPr>
              <w:spacing w:after="0" w:line="400" w:lineRule="exact"/>
              <w:jc w:val="center"/>
              <w:rPr>
                <w:rFonts w:hint="eastAsia" w:ascii="仿宋" w:hAnsi="仿宋" w:eastAsia="仿宋" w:cs="仿宋"/>
                <w:b w:val="0"/>
                <w:bCs/>
                <w:color w:val="000000" w:themeColor="text1"/>
                <w:sz w:val="24"/>
                <w:szCs w:val="24"/>
                <w14:textFill>
                  <w14:solidFill>
                    <w14:schemeClr w14:val="tx1"/>
                  </w14:solidFill>
                </w14:textFill>
              </w:rPr>
            </w:pPr>
          </w:p>
        </w:tc>
        <w:tc>
          <w:tcPr>
            <w:tcW w:w="1029" w:type="dxa"/>
            <w:vAlign w:val="center"/>
          </w:tcPr>
          <w:p>
            <w:pPr>
              <w:spacing w:after="0" w:line="400" w:lineRule="exact"/>
              <w:jc w:val="center"/>
              <w:rPr>
                <w:rFonts w:hint="eastAsia" w:ascii="仿宋" w:hAnsi="仿宋" w:eastAsia="仿宋" w:cs="仿宋"/>
                <w:b w:val="0"/>
                <w:bCs/>
                <w:color w:val="000000" w:themeColor="text1"/>
                <w:sz w:val="24"/>
                <w:szCs w:val="24"/>
                <w14:textFill>
                  <w14:solidFill>
                    <w14:schemeClr w14:val="tx1"/>
                  </w14:solidFill>
                </w14:textFill>
              </w:rPr>
            </w:pPr>
          </w:p>
        </w:tc>
        <w:tc>
          <w:tcPr>
            <w:tcW w:w="895" w:type="dxa"/>
            <w:vAlign w:val="top"/>
          </w:tcPr>
          <w:p>
            <w:pPr>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202</w:t>
            </w:r>
            <w:r>
              <w:rPr>
                <w:rFonts w:hint="eastAsia" w:ascii="仿宋" w:hAnsi="仿宋" w:eastAsia="仿宋" w:cs="仿宋"/>
                <w:b w:val="0"/>
                <w:bCs/>
                <w:color w:val="000000" w:themeColor="text1"/>
                <w:sz w:val="24"/>
                <w:szCs w:val="24"/>
                <w:lang w:val="en-US" w:eastAsia="zh-CN"/>
                <w14:textFill>
                  <w14:solidFill>
                    <w14:schemeClr w14:val="tx1"/>
                  </w14:solidFill>
                </w14:textFill>
              </w:rPr>
              <w:t>5</w:t>
            </w:r>
            <w:r>
              <w:rPr>
                <w:rFonts w:hint="eastAsia" w:ascii="仿宋" w:hAnsi="仿宋" w:eastAsia="仿宋" w:cs="仿宋"/>
                <w:b w:val="0"/>
                <w:bCs/>
                <w:color w:val="000000" w:themeColor="text1"/>
                <w:sz w:val="24"/>
                <w:szCs w:val="24"/>
                <w14:textFill>
                  <w14:solidFill>
                    <w14:schemeClr w14:val="tx1"/>
                  </w14:solidFill>
                </w14:textFill>
              </w:rPr>
              <w:t>年</w:t>
            </w:r>
            <w:r>
              <w:rPr>
                <w:rFonts w:hint="eastAsia" w:ascii="仿宋" w:hAnsi="仿宋" w:eastAsia="仿宋" w:cs="仿宋"/>
                <w:b w:val="0"/>
                <w:bCs/>
                <w:color w:val="000000" w:themeColor="text1"/>
                <w:sz w:val="24"/>
                <w:szCs w:val="24"/>
                <w:lang w:eastAsia="zh-CN"/>
                <w14:textFill>
                  <w14:solidFill>
                    <w14:schemeClr w14:val="tx1"/>
                  </w14:solidFill>
                </w14:textFill>
              </w:rPr>
              <w:t>度</w:t>
            </w:r>
          </w:p>
        </w:tc>
        <w:tc>
          <w:tcPr>
            <w:tcW w:w="1584" w:type="dxa"/>
            <w:vAlign w:val="top"/>
          </w:tcPr>
          <w:p>
            <w:pPr>
              <w:numPr>
                <w:ilvl w:val="0"/>
                <w:numId w:val="35"/>
              </w:numP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进一步完善校园文化建设，给师生营造温馨、和谐的校园环境。</w:t>
            </w:r>
          </w:p>
          <w:p>
            <w:pPr>
              <w:numPr>
                <w:ilvl w:val="0"/>
                <w:numId w:val="35"/>
              </w:numPr>
              <w:ind w:left="0" w:leftChars="0" w:firstLine="0" w:firstLineChars="0"/>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改善校园基础设施。</w:t>
            </w:r>
          </w:p>
          <w:p>
            <w:pPr>
              <w:numPr>
                <w:ilvl w:val="0"/>
                <w:numId w:val="35"/>
              </w:numPr>
              <w:ind w:left="0" w:leftChars="0" w:firstLine="0" w:firstLineChars="0"/>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lang w:eastAsia="zh-CN"/>
                <w14:textFill>
                  <w14:solidFill>
                    <w14:schemeClr w14:val="tx1"/>
                  </w14:solidFill>
                </w14:textFill>
              </w:rPr>
              <w:t>完成</w:t>
            </w:r>
            <w:r>
              <w:rPr>
                <w:rFonts w:hint="eastAsia" w:ascii="仿宋" w:hAnsi="仿宋" w:eastAsia="仿宋" w:cs="仿宋"/>
                <w:b w:val="0"/>
                <w:bCs/>
                <w:color w:val="000000" w:themeColor="text1"/>
                <w:sz w:val="24"/>
                <w:szCs w:val="24"/>
                <w:lang w:val="en-US" w:eastAsia="zh-CN"/>
                <w14:textFill>
                  <w14:solidFill>
                    <w14:schemeClr w14:val="tx1"/>
                  </w14:solidFill>
                </w14:textFill>
              </w:rPr>
              <w:t>2023-2024年安全文明校园评审工作。</w:t>
            </w:r>
          </w:p>
          <w:p>
            <w:pPr>
              <w:numPr>
                <w:ilvl w:val="0"/>
                <w:numId w:val="0"/>
              </w:numPr>
              <w:ind w:left="0" w:leftChars="0" w:firstLine="0" w:firstLineChars="0"/>
              <w:rPr>
                <w:rFonts w:hint="eastAsia" w:ascii="仿宋" w:hAnsi="仿宋" w:eastAsia="仿宋" w:cs="仿宋"/>
                <w:b w:val="0"/>
                <w:bCs/>
                <w:color w:val="000000" w:themeColor="text1"/>
                <w:sz w:val="24"/>
                <w:szCs w:val="24"/>
                <w14:textFill>
                  <w14:solidFill>
                    <w14:schemeClr w14:val="tx1"/>
                  </w14:solidFill>
                </w14:textFill>
              </w:rPr>
            </w:pPr>
          </w:p>
        </w:tc>
        <w:tc>
          <w:tcPr>
            <w:tcW w:w="1913" w:type="dxa"/>
            <w:tcBorders>
              <w:right w:val="single" w:color="auto" w:sz="4" w:space="0"/>
            </w:tcBorders>
            <w:vAlign w:val="top"/>
          </w:tcPr>
          <w:p>
            <w:pP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1、</w:t>
            </w:r>
            <w:r>
              <w:rPr>
                <w:rFonts w:hint="eastAsia" w:ascii="仿宋" w:hAnsi="仿宋" w:eastAsia="仿宋" w:cs="仿宋"/>
                <w:b w:val="0"/>
                <w:bCs/>
                <w:color w:val="000000" w:themeColor="text1"/>
                <w:sz w:val="24"/>
                <w:szCs w:val="24"/>
                <w14:textFill>
                  <w14:solidFill>
                    <w14:schemeClr w14:val="tx1"/>
                  </w14:solidFill>
                </w14:textFill>
              </w:rPr>
              <w:t>围绕“仰高”文化，围绕主题，着力提升校园文化建设。改善教师办公条件，添置适应教育发展的现代化设施设备。</w:t>
            </w:r>
          </w:p>
          <w:p>
            <w:pP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2、</w:t>
            </w:r>
            <w:r>
              <w:rPr>
                <w:rFonts w:hint="eastAsia" w:ascii="仿宋" w:hAnsi="仿宋" w:eastAsia="仿宋" w:cs="仿宋"/>
                <w:b w:val="0"/>
                <w:bCs/>
                <w:color w:val="000000" w:themeColor="text1"/>
                <w:sz w:val="24"/>
                <w:szCs w:val="24"/>
                <w14:textFill>
                  <w14:solidFill>
                    <w14:schemeClr w14:val="tx1"/>
                  </w14:solidFill>
                </w14:textFill>
              </w:rPr>
              <w:t>积极争取上级财政</w:t>
            </w:r>
            <w:r>
              <w:rPr>
                <w:rFonts w:hint="eastAsia" w:ascii="仿宋" w:hAnsi="仿宋" w:eastAsia="仿宋" w:cs="仿宋"/>
                <w:b w:val="0"/>
                <w:bCs/>
                <w:color w:val="000000" w:themeColor="text1"/>
                <w:sz w:val="24"/>
                <w:szCs w:val="24"/>
                <w:lang w:eastAsia="zh-CN"/>
                <w14:textFill>
                  <w14:solidFill>
                    <w14:schemeClr w14:val="tx1"/>
                  </w14:solidFill>
                </w14:textFill>
              </w:rPr>
              <w:t>资金</w:t>
            </w:r>
            <w:r>
              <w:rPr>
                <w:rFonts w:hint="eastAsia" w:ascii="仿宋" w:hAnsi="仿宋" w:eastAsia="仿宋" w:cs="仿宋"/>
                <w:b w:val="0"/>
                <w:bCs/>
                <w:color w:val="000000" w:themeColor="text1"/>
                <w:sz w:val="24"/>
                <w:szCs w:val="24"/>
                <w14:textFill>
                  <w14:solidFill>
                    <w14:schemeClr w14:val="tx1"/>
                  </w14:solidFill>
                </w14:textFill>
              </w:rPr>
              <w:t>，申请校舍大修项目，对外墙及室内部分需维修。</w:t>
            </w:r>
          </w:p>
          <w:p>
            <w:pPr>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3、在时间节点前完成申报材料归集工作。</w:t>
            </w:r>
          </w:p>
          <w:p>
            <w:pPr>
              <w:rPr>
                <w:rFonts w:hint="eastAsia" w:ascii="仿宋" w:hAnsi="仿宋" w:eastAsia="仿宋" w:cs="仿宋"/>
                <w:b w:val="0"/>
                <w:bCs/>
                <w:color w:val="000000" w:themeColor="text1"/>
                <w:sz w:val="24"/>
                <w:szCs w:val="24"/>
                <w14:textFill>
                  <w14:solidFill>
                    <w14:schemeClr w14:val="tx1"/>
                  </w14:solidFill>
                </w14:textFill>
              </w:rPr>
            </w:pPr>
          </w:p>
        </w:tc>
        <w:tc>
          <w:tcPr>
            <w:tcW w:w="1536" w:type="dxa"/>
            <w:tcBorders>
              <w:left w:val="single" w:color="auto" w:sz="4" w:space="0"/>
              <w:right w:val="single" w:color="auto" w:sz="4" w:space="0"/>
            </w:tcBorders>
            <w:vAlign w:val="top"/>
          </w:tcPr>
          <w:p>
            <w:pP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1、</w:t>
            </w:r>
            <w:r>
              <w:rPr>
                <w:rFonts w:hint="eastAsia" w:ascii="仿宋" w:hAnsi="仿宋" w:eastAsia="仿宋" w:cs="仿宋"/>
                <w:b w:val="0"/>
                <w:bCs/>
                <w:color w:val="000000" w:themeColor="text1"/>
                <w:sz w:val="24"/>
                <w:szCs w:val="24"/>
                <w14:textFill>
                  <w14:solidFill>
                    <w14:schemeClr w14:val="tx1"/>
                  </w14:solidFill>
                </w14:textFill>
              </w:rPr>
              <w:t>加强校园形象设计，建“文化、绿化、美化“为一体的校园人文环境，发挥环境育人功能。</w:t>
            </w:r>
          </w:p>
          <w:p>
            <w:pP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2、宗旨</w:t>
            </w:r>
            <w:r>
              <w:rPr>
                <w:rFonts w:hint="eastAsia" w:ascii="仿宋" w:hAnsi="仿宋" w:eastAsia="仿宋" w:cs="仿宋"/>
                <w:b w:val="0"/>
                <w:bCs/>
                <w:color w:val="000000" w:themeColor="text1"/>
                <w:sz w:val="24"/>
                <w:szCs w:val="24"/>
                <w14:textFill>
                  <w14:solidFill>
                    <w14:schemeClr w14:val="tx1"/>
                  </w14:solidFill>
                </w14:textFill>
              </w:rPr>
              <w:t>优化教学条件、美化教学环境。</w:t>
            </w:r>
          </w:p>
          <w:p>
            <w:pP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3、成功获“203-2024年安全文明校园”。</w:t>
            </w:r>
          </w:p>
        </w:tc>
        <w:tc>
          <w:tcPr>
            <w:tcW w:w="988" w:type="dxa"/>
            <w:tcBorders>
              <w:left w:val="single" w:color="auto" w:sz="4" w:space="0"/>
              <w:right w:val="single" w:color="auto" w:sz="4" w:space="0"/>
            </w:tcBorders>
            <w:vAlign w:val="center"/>
          </w:tcPr>
          <w:p>
            <w:pPr>
              <w:spacing w:after="0" w:line="400" w:lineRule="exact"/>
              <w:jc w:val="center"/>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lang w:eastAsia="zh-CN"/>
                <w14:textFill>
                  <w14:solidFill>
                    <w14:schemeClr w14:val="tx1"/>
                  </w14:solidFill>
                </w14:textFill>
              </w:rPr>
              <w:t>金海萍</w:t>
            </w:r>
          </w:p>
        </w:tc>
      </w:tr>
    </w:tbl>
    <w:p>
      <w:pPr>
        <w:numPr>
          <w:ilvl w:val="0"/>
          <w:numId w:val="0"/>
        </w:numPr>
        <w:adjustRightInd w:val="0"/>
        <w:snapToGrid w:val="0"/>
        <w:spacing w:after="0" w:line="480" w:lineRule="exact"/>
        <w:rPr>
          <w:rFonts w:hint="eastAsia" w:ascii="仿宋_GB2312" w:eastAsia="仿宋_GB2312"/>
          <w:b/>
          <w:color w:val="000000" w:themeColor="text1"/>
          <w:sz w:val="24"/>
          <w:szCs w:val="24"/>
          <w14:textFill>
            <w14:solidFill>
              <w14:schemeClr w14:val="tx1"/>
            </w14:solidFill>
          </w14:textFill>
        </w:rPr>
      </w:pPr>
    </w:p>
    <w:p>
      <w:pPr>
        <w:spacing w:after="0" w:line="400" w:lineRule="exact"/>
        <w:rPr>
          <w:color w:val="000000" w:themeColor="text1"/>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本规划经</w:t>
      </w:r>
      <w:r>
        <w:rPr>
          <w:rFonts w:hint="eastAsia" w:ascii="仿宋_GB2312" w:eastAsia="仿宋_GB2312"/>
          <w:b/>
          <w:color w:val="000000" w:themeColor="text1"/>
          <w:sz w:val="24"/>
          <w:szCs w:val="24"/>
          <w:lang w:eastAsia="zh-CN"/>
          <w14:textFill>
            <w14:solidFill>
              <w14:schemeClr w14:val="tx1"/>
            </w14:solidFill>
          </w14:textFill>
        </w:rPr>
        <w:t>第四</w:t>
      </w:r>
      <w:r>
        <w:rPr>
          <w:rFonts w:hint="eastAsia" w:ascii="仿宋_GB2312" w:eastAsia="仿宋_GB2312"/>
          <w:b/>
          <w:color w:val="000000" w:themeColor="text1"/>
          <w:sz w:val="24"/>
          <w:szCs w:val="24"/>
          <w14:textFill>
            <w14:solidFill>
              <w14:schemeClr w14:val="tx1"/>
            </w14:solidFill>
          </w14:textFill>
        </w:rPr>
        <w:t>届</w:t>
      </w:r>
      <w:r>
        <w:rPr>
          <w:rFonts w:hint="eastAsia" w:ascii="仿宋_GB2312" w:eastAsia="仿宋_GB2312"/>
          <w:b/>
          <w:color w:val="000000" w:themeColor="text1"/>
          <w:sz w:val="24"/>
          <w:szCs w:val="24"/>
          <w:lang w:eastAsia="zh-CN"/>
          <w14:textFill>
            <w14:solidFill>
              <w14:schemeClr w14:val="tx1"/>
            </w14:solidFill>
          </w14:textFill>
        </w:rPr>
        <w:t>第五次</w:t>
      </w:r>
      <w:r>
        <w:rPr>
          <w:rFonts w:hint="eastAsia" w:ascii="仿宋_GB2312" w:eastAsia="仿宋_GB2312"/>
          <w:b/>
          <w:color w:val="000000" w:themeColor="text1"/>
          <w:sz w:val="24"/>
          <w:szCs w:val="24"/>
          <w14:textFill>
            <w14:solidFill>
              <w14:schemeClr w14:val="tx1"/>
            </w14:solidFill>
          </w14:textFill>
        </w:rPr>
        <w:t>教代会审议通过。</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109D3"/>
    <w:multiLevelType w:val="singleLevel"/>
    <w:tmpl w:val="8E4109D3"/>
    <w:lvl w:ilvl="0" w:tentative="0">
      <w:start w:val="1"/>
      <w:numFmt w:val="decimal"/>
      <w:suff w:val="nothing"/>
      <w:lvlText w:val="%1、"/>
      <w:lvlJc w:val="left"/>
    </w:lvl>
  </w:abstractNum>
  <w:abstractNum w:abstractNumId="1">
    <w:nsid w:val="A0C02CC7"/>
    <w:multiLevelType w:val="singleLevel"/>
    <w:tmpl w:val="A0C02CC7"/>
    <w:lvl w:ilvl="0" w:tentative="0">
      <w:start w:val="1"/>
      <w:numFmt w:val="decimal"/>
      <w:suff w:val="nothing"/>
      <w:lvlText w:val="%1、"/>
      <w:lvlJc w:val="left"/>
    </w:lvl>
  </w:abstractNum>
  <w:abstractNum w:abstractNumId="2">
    <w:nsid w:val="A9EFB076"/>
    <w:multiLevelType w:val="singleLevel"/>
    <w:tmpl w:val="A9EFB076"/>
    <w:lvl w:ilvl="0" w:tentative="0">
      <w:start w:val="6"/>
      <w:numFmt w:val="chineseCounting"/>
      <w:suff w:val="space"/>
      <w:lvlText w:val="第%1部分"/>
      <w:lvlJc w:val="left"/>
      <w:rPr>
        <w:rFonts w:hint="eastAsia"/>
      </w:rPr>
    </w:lvl>
  </w:abstractNum>
  <w:abstractNum w:abstractNumId="3">
    <w:nsid w:val="AC572FBD"/>
    <w:multiLevelType w:val="singleLevel"/>
    <w:tmpl w:val="AC572FBD"/>
    <w:lvl w:ilvl="0" w:tentative="0">
      <w:start w:val="1"/>
      <w:numFmt w:val="decimal"/>
      <w:suff w:val="nothing"/>
      <w:lvlText w:val="%1、"/>
      <w:lvlJc w:val="left"/>
    </w:lvl>
  </w:abstractNum>
  <w:abstractNum w:abstractNumId="4">
    <w:nsid w:val="AE460BFF"/>
    <w:multiLevelType w:val="singleLevel"/>
    <w:tmpl w:val="AE460BFF"/>
    <w:lvl w:ilvl="0" w:tentative="0">
      <w:start w:val="1"/>
      <w:numFmt w:val="decimal"/>
      <w:suff w:val="nothing"/>
      <w:lvlText w:val="%1、"/>
      <w:lvlJc w:val="left"/>
    </w:lvl>
  </w:abstractNum>
  <w:abstractNum w:abstractNumId="5">
    <w:nsid w:val="C37E3079"/>
    <w:multiLevelType w:val="singleLevel"/>
    <w:tmpl w:val="C37E3079"/>
    <w:lvl w:ilvl="0" w:tentative="0">
      <w:start w:val="1"/>
      <w:numFmt w:val="chineseCounting"/>
      <w:suff w:val="nothing"/>
      <w:lvlText w:val="（%1）"/>
      <w:lvlJc w:val="left"/>
      <w:rPr>
        <w:rFonts w:hint="eastAsia"/>
      </w:rPr>
    </w:lvl>
  </w:abstractNum>
  <w:abstractNum w:abstractNumId="6">
    <w:nsid w:val="C6E5BF35"/>
    <w:multiLevelType w:val="singleLevel"/>
    <w:tmpl w:val="C6E5BF35"/>
    <w:lvl w:ilvl="0" w:tentative="0">
      <w:start w:val="1"/>
      <w:numFmt w:val="decimal"/>
      <w:lvlText w:val="%1."/>
      <w:lvlJc w:val="left"/>
      <w:pPr>
        <w:tabs>
          <w:tab w:val="left" w:pos="312"/>
        </w:tabs>
      </w:pPr>
    </w:lvl>
  </w:abstractNum>
  <w:abstractNum w:abstractNumId="7">
    <w:nsid w:val="D1FBD484"/>
    <w:multiLevelType w:val="singleLevel"/>
    <w:tmpl w:val="D1FBD484"/>
    <w:lvl w:ilvl="0" w:tentative="0">
      <w:start w:val="2"/>
      <w:numFmt w:val="chineseCounting"/>
      <w:suff w:val="nothing"/>
      <w:lvlText w:val="%1、"/>
      <w:lvlJc w:val="left"/>
      <w:rPr>
        <w:rFonts w:hint="eastAsia"/>
      </w:rPr>
    </w:lvl>
  </w:abstractNum>
  <w:abstractNum w:abstractNumId="8">
    <w:nsid w:val="D94915B5"/>
    <w:multiLevelType w:val="singleLevel"/>
    <w:tmpl w:val="D94915B5"/>
    <w:lvl w:ilvl="0" w:tentative="0">
      <w:start w:val="1"/>
      <w:numFmt w:val="decimal"/>
      <w:suff w:val="space"/>
      <w:lvlText w:val="%1."/>
      <w:lvlJc w:val="left"/>
    </w:lvl>
  </w:abstractNum>
  <w:abstractNum w:abstractNumId="9">
    <w:nsid w:val="E1A21BF9"/>
    <w:multiLevelType w:val="singleLevel"/>
    <w:tmpl w:val="E1A21BF9"/>
    <w:lvl w:ilvl="0" w:tentative="0">
      <w:start w:val="1"/>
      <w:numFmt w:val="decimal"/>
      <w:suff w:val="nothing"/>
      <w:lvlText w:val="%1、"/>
      <w:lvlJc w:val="left"/>
    </w:lvl>
  </w:abstractNum>
  <w:abstractNum w:abstractNumId="10">
    <w:nsid w:val="E95C7C08"/>
    <w:multiLevelType w:val="singleLevel"/>
    <w:tmpl w:val="E95C7C08"/>
    <w:lvl w:ilvl="0" w:tentative="0">
      <w:start w:val="1"/>
      <w:numFmt w:val="decimal"/>
      <w:lvlText w:val="%1."/>
      <w:lvlJc w:val="left"/>
      <w:pPr>
        <w:tabs>
          <w:tab w:val="left" w:pos="312"/>
        </w:tabs>
      </w:pPr>
    </w:lvl>
  </w:abstractNum>
  <w:abstractNum w:abstractNumId="11">
    <w:nsid w:val="EE8C2EF7"/>
    <w:multiLevelType w:val="singleLevel"/>
    <w:tmpl w:val="EE8C2EF7"/>
    <w:lvl w:ilvl="0" w:tentative="0">
      <w:start w:val="1"/>
      <w:numFmt w:val="decimal"/>
      <w:lvlText w:val="%1."/>
      <w:lvlJc w:val="left"/>
      <w:pPr>
        <w:tabs>
          <w:tab w:val="left" w:pos="312"/>
        </w:tabs>
      </w:pPr>
    </w:lvl>
  </w:abstractNum>
  <w:abstractNum w:abstractNumId="12">
    <w:nsid w:val="F8C802D5"/>
    <w:multiLevelType w:val="singleLevel"/>
    <w:tmpl w:val="F8C802D5"/>
    <w:lvl w:ilvl="0" w:tentative="0">
      <w:start w:val="1"/>
      <w:numFmt w:val="decimal"/>
      <w:lvlText w:val="%1."/>
      <w:lvlJc w:val="left"/>
      <w:pPr>
        <w:tabs>
          <w:tab w:val="left" w:pos="312"/>
        </w:tabs>
      </w:pPr>
    </w:lvl>
  </w:abstractNum>
  <w:abstractNum w:abstractNumId="13">
    <w:nsid w:val="FB9A7B7E"/>
    <w:multiLevelType w:val="singleLevel"/>
    <w:tmpl w:val="FB9A7B7E"/>
    <w:lvl w:ilvl="0" w:tentative="0">
      <w:start w:val="1"/>
      <w:numFmt w:val="decimal"/>
      <w:lvlText w:val="%1."/>
      <w:lvlJc w:val="left"/>
      <w:pPr>
        <w:tabs>
          <w:tab w:val="left" w:pos="312"/>
        </w:tabs>
      </w:pPr>
    </w:lvl>
  </w:abstractNum>
  <w:abstractNum w:abstractNumId="14">
    <w:nsid w:val="021FF08C"/>
    <w:multiLevelType w:val="singleLevel"/>
    <w:tmpl w:val="021FF08C"/>
    <w:lvl w:ilvl="0" w:tentative="0">
      <w:start w:val="1"/>
      <w:numFmt w:val="decimal"/>
      <w:lvlText w:val="%1."/>
      <w:lvlJc w:val="left"/>
      <w:pPr>
        <w:tabs>
          <w:tab w:val="left" w:pos="312"/>
        </w:tabs>
      </w:pPr>
    </w:lvl>
  </w:abstractNum>
  <w:abstractNum w:abstractNumId="15">
    <w:nsid w:val="02C01BA2"/>
    <w:multiLevelType w:val="singleLevel"/>
    <w:tmpl w:val="02C01BA2"/>
    <w:lvl w:ilvl="0" w:tentative="0">
      <w:start w:val="3"/>
      <w:numFmt w:val="decimal"/>
      <w:suff w:val="nothing"/>
      <w:lvlText w:val="%1、"/>
      <w:lvlJc w:val="left"/>
    </w:lvl>
  </w:abstractNum>
  <w:abstractNum w:abstractNumId="16">
    <w:nsid w:val="10477222"/>
    <w:multiLevelType w:val="singleLevel"/>
    <w:tmpl w:val="10477222"/>
    <w:lvl w:ilvl="0" w:tentative="0">
      <w:start w:val="1"/>
      <w:numFmt w:val="decimal"/>
      <w:lvlText w:val="%1."/>
      <w:lvlJc w:val="left"/>
      <w:pPr>
        <w:tabs>
          <w:tab w:val="left" w:pos="312"/>
        </w:tabs>
      </w:pPr>
    </w:lvl>
  </w:abstractNum>
  <w:abstractNum w:abstractNumId="17">
    <w:nsid w:val="2854B3BA"/>
    <w:multiLevelType w:val="singleLevel"/>
    <w:tmpl w:val="2854B3BA"/>
    <w:lvl w:ilvl="0" w:tentative="0">
      <w:start w:val="1"/>
      <w:numFmt w:val="decimal"/>
      <w:lvlText w:val="%1."/>
      <w:lvlJc w:val="left"/>
      <w:pPr>
        <w:tabs>
          <w:tab w:val="left" w:pos="312"/>
        </w:tabs>
      </w:pPr>
    </w:lvl>
  </w:abstractNum>
  <w:abstractNum w:abstractNumId="18">
    <w:nsid w:val="2AD81E61"/>
    <w:multiLevelType w:val="singleLevel"/>
    <w:tmpl w:val="2AD81E61"/>
    <w:lvl w:ilvl="0" w:tentative="0">
      <w:start w:val="1"/>
      <w:numFmt w:val="decimal"/>
      <w:suff w:val="nothing"/>
      <w:lvlText w:val="%1、"/>
      <w:lvlJc w:val="left"/>
    </w:lvl>
  </w:abstractNum>
  <w:abstractNum w:abstractNumId="19">
    <w:nsid w:val="2FF1CA21"/>
    <w:multiLevelType w:val="singleLevel"/>
    <w:tmpl w:val="2FF1CA21"/>
    <w:lvl w:ilvl="0" w:tentative="0">
      <w:start w:val="1"/>
      <w:numFmt w:val="chineseCounting"/>
      <w:suff w:val="nothing"/>
      <w:lvlText w:val="（%1）"/>
      <w:lvlJc w:val="left"/>
      <w:rPr>
        <w:rFonts w:hint="eastAsia"/>
      </w:rPr>
    </w:lvl>
  </w:abstractNum>
  <w:abstractNum w:abstractNumId="20">
    <w:nsid w:val="3A437D17"/>
    <w:multiLevelType w:val="singleLevel"/>
    <w:tmpl w:val="3A437D17"/>
    <w:lvl w:ilvl="0" w:tentative="0">
      <w:start w:val="1"/>
      <w:numFmt w:val="decimal"/>
      <w:suff w:val="nothing"/>
      <w:lvlText w:val="%1、"/>
      <w:lvlJc w:val="left"/>
    </w:lvl>
  </w:abstractNum>
  <w:abstractNum w:abstractNumId="21">
    <w:nsid w:val="45590D59"/>
    <w:multiLevelType w:val="singleLevel"/>
    <w:tmpl w:val="45590D59"/>
    <w:lvl w:ilvl="0" w:tentative="0">
      <w:start w:val="1"/>
      <w:numFmt w:val="decimal"/>
      <w:suff w:val="nothing"/>
      <w:lvlText w:val="%1、"/>
      <w:lvlJc w:val="left"/>
    </w:lvl>
  </w:abstractNum>
  <w:abstractNum w:abstractNumId="22">
    <w:nsid w:val="48AECA20"/>
    <w:multiLevelType w:val="singleLevel"/>
    <w:tmpl w:val="48AECA20"/>
    <w:lvl w:ilvl="0" w:tentative="0">
      <w:start w:val="1"/>
      <w:numFmt w:val="decimal"/>
      <w:lvlText w:val="%1."/>
      <w:lvlJc w:val="left"/>
      <w:pPr>
        <w:tabs>
          <w:tab w:val="left" w:pos="312"/>
        </w:tabs>
      </w:pPr>
    </w:lvl>
  </w:abstractNum>
  <w:abstractNum w:abstractNumId="23">
    <w:nsid w:val="5E1728BB"/>
    <w:multiLevelType w:val="singleLevel"/>
    <w:tmpl w:val="5E1728BB"/>
    <w:lvl w:ilvl="0" w:tentative="0">
      <w:start w:val="1"/>
      <w:numFmt w:val="decimal"/>
      <w:lvlText w:val="%1."/>
      <w:lvlJc w:val="left"/>
      <w:pPr>
        <w:tabs>
          <w:tab w:val="left" w:pos="312"/>
        </w:tabs>
      </w:pPr>
    </w:lvl>
  </w:abstractNum>
  <w:abstractNum w:abstractNumId="24">
    <w:nsid w:val="5F7F19EA"/>
    <w:multiLevelType w:val="singleLevel"/>
    <w:tmpl w:val="5F7F19EA"/>
    <w:lvl w:ilvl="0" w:tentative="0">
      <w:start w:val="1"/>
      <w:numFmt w:val="decimal"/>
      <w:suff w:val="nothing"/>
      <w:lvlText w:val="%1、"/>
      <w:lvlJc w:val="left"/>
    </w:lvl>
  </w:abstractNum>
  <w:abstractNum w:abstractNumId="25">
    <w:nsid w:val="5F7F1D6F"/>
    <w:multiLevelType w:val="singleLevel"/>
    <w:tmpl w:val="5F7F1D6F"/>
    <w:lvl w:ilvl="0" w:tentative="0">
      <w:start w:val="1"/>
      <w:numFmt w:val="decimal"/>
      <w:suff w:val="nothing"/>
      <w:lvlText w:val="%1、"/>
      <w:lvlJc w:val="left"/>
    </w:lvl>
  </w:abstractNum>
  <w:abstractNum w:abstractNumId="26">
    <w:nsid w:val="5F7F1E97"/>
    <w:multiLevelType w:val="singleLevel"/>
    <w:tmpl w:val="5F7F1E97"/>
    <w:lvl w:ilvl="0" w:tentative="0">
      <w:start w:val="1"/>
      <w:numFmt w:val="decimal"/>
      <w:suff w:val="nothing"/>
      <w:lvlText w:val="%1、"/>
      <w:lvlJc w:val="left"/>
    </w:lvl>
  </w:abstractNum>
  <w:abstractNum w:abstractNumId="27">
    <w:nsid w:val="5F7F2576"/>
    <w:multiLevelType w:val="singleLevel"/>
    <w:tmpl w:val="5F7F2576"/>
    <w:lvl w:ilvl="0" w:tentative="0">
      <w:start w:val="1"/>
      <w:numFmt w:val="decimal"/>
      <w:suff w:val="nothing"/>
      <w:lvlText w:val="%1、"/>
      <w:lvlJc w:val="left"/>
    </w:lvl>
  </w:abstractNum>
  <w:abstractNum w:abstractNumId="28">
    <w:nsid w:val="5F7F275A"/>
    <w:multiLevelType w:val="singleLevel"/>
    <w:tmpl w:val="5F7F275A"/>
    <w:lvl w:ilvl="0" w:tentative="0">
      <w:start w:val="1"/>
      <w:numFmt w:val="decimal"/>
      <w:suff w:val="nothing"/>
      <w:lvlText w:val="%1、"/>
      <w:lvlJc w:val="left"/>
    </w:lvl>
  </w:abstractNum>
  <w:abstractNum w:abstractNumId="29">
    <w:nsid w:val="5F7F280C"/>
    <w:multiLevelType w:val="singleLevel"/>
    <w:tmpl w:val="5F7F280C"/>
    <w:lvl w:ilvl="0" w:tentative="0">
      <w:start w:val="1"/>
      <w:numFmt w:val="decimal"/>
      <w:suff w:val="nothing"/>
      <w:lvlText w:val="%1、"/>
      <w:lvlJc w:val="left"/>
    </w:lvl>
  </w:abstractNum>
  <w:abstractNum w:abstractNumId="30">
    <w:nsid w:val="5F7F2982"/>
    <w:multiLevelType w:val="singleLevel"/>
    <w:tmpl w:val="5F7F2982"/>
    <w:lvl w:ilvl="0" w:tentative="0">
      <w:start w:val="1"/>
      <w:numFmt w:val="decimal"/>
      <w:suff w:val="nothing"/>
      <w:lvlText w:val="%1、"/>
      <w:lvlJc w:val="left"/>
    </w:lvl>
  </w:abstractNum>
  <w:abstractNum w:abstractNumId="31">
    <w:nsid w:val="69A8C835"/>
    <w:multiLevelType w:val="singleLevel"/>
    <w:tmpl w:val="69A8C835"/>
    <w:lvl w:ilvl="0" w:tentative="0">
      <w:start w:val="1"/>
      <w:numFmt w:val="decimal"/>
      <w:lvlText w:val="%1."/>
      <w:lvlJc w:val="left"/>
      <w:pPr>
        <w:tabs>
          <w:tab w:val="left" w:pos="312"/>
        </w:tabs>
      </w:pPr>
    </w:lvl>
  </w:abstractNum>
  <w:abstractNum w:abstractNumId="32">
    <w:nsid w:val="74613363"/>
    <w:multiLevelType w:val="singleLevel"/>
    <w:tmpl w:val="74613363"/>
    <w:lvl w:ilvl="0" w:tentative="0">
      <w:start w:val="1"/>
      <w:numFmt w:val="decimal"/>
      <w:lvlText w:val="%1."/>
      <w:lvlJc w:val="left"/>
      <w:pPr>
        <w:tabs>
          <w:tab w:val="left" w:pos="312"/>
        </w:tabs>
      </w:pPr>
    </w:lvl>
  </w:abstractNum>
  <w:abstractNum w:abstractNumId="33">
    <w:nsid w:val="7943C758"/>
    <w:multiLevelType w:val="singleLevel"/>
    <w:tmpl w:val="7943C758"/>
    <w:lvl w:ilvl="0" w:tentative="0">
      <w:start w:val="2"/>
      <w:numFmt w:val="decimal"/>
      <w:suff w:val="nothing"/>
      <w:lvlText w:val="%1、"/>
      <w:lvlJc w:val="left"/>
    </w:lvl>
  </w:abstractNum>
  <w:abstractNum w:abstractNumId="34">
    <w:nsid w:val="7F610139"/>
    <w:multiLevelType w:val="singleLevel"/>
    <w:tmpl w:val="7F610139"/>
    <w:lvl w:ilvl="0" w:tentative="0">
      <w:start w:val="3"/>
      <w:numFmt w:val="decimal"/>
      <w:suff w:val="nothing"/>
      <w:lvlText w:val="%1、"/>
      <w:lvlJc w:val="left"/>
    </w:lvl>
  </w:abstractNum>
  <w:num w:numId="1">
    <w:abstractNumId w:val="7"/>
  </w:num>
  <w:num w:numId="2">
    <w:abstractNumId w:val="5"/>
  </w:num>
  <w:num w:numId="3">
    <w:abstractNumId w:val="19"/>
  </w:num>
  <w:num w:numId="4">
    <w:abstractNumId w:val="14"/>
  </w:num>
  <w:num w:numId="5">
    <w:abstractNumId w:val="8"/>
  </w:num>
  <w:num w:numId="6">
    <w:abstractNumId w:val="2"/>
  </w:num>
  <w:num w:numId="7">
    <w:abstractNumId w:val="33"/>
  </w:num>
  <w:num w:numId="8">
    <w:abstractNumId w:val="24"/>
  </w:num>
  <w:num w:numId="9">
    <w:abstractNumId w:val="28"/>
  </w:num>
  <w:num w:numId="10">
    <w:abstractNumId w:val="26"/>
  </w:num>
  <w:num w:numId="11">
    <w:abstractNumId w:val="29"/>
  </w:num>
  <w:num w:numId="12">
    <w:abstractNumId w:val="30"/>
  </w:num>
  <w:num w:numId="13">
    <w:abstractNumId w:val="27"/>
  </w:num>
  <w:num w:numId="14">
    <w:abstractNumId w:val="25"/>
  </w:num>
  <w:num w:numId="15">
    <w:abstractNumId w:val="13"/>
  </w:num>
  <w:num w:numId="16">
    <w:abstractNumId w:val="31"/>
  </w:num>
  <w:num w:numId="17">
    <w:abstractNumId w:val="22"/>
  </w:num>
  <w:num w:numId="18">
    <w:abstractNumId w:val="23"/>
  </w:num>
  <w:num w:numId="19">
    <w:abstractNumId w:val="0"/>
  </w:num>
  <w:num w:numId="20">
    <w:abstractNumId w:val="18"/>
  </w:num>
  <w:num w:numId="21">
    <w:abstractNumId w:val="20"/>
  </w:num>
  <w:num w:numId="22">
    <w:abstractNumId w:val="3"/>
  </w:num>
  <w:num w:numId="23">
    <w:abstractNumId w:val="4"/>
  </w:num>
  <w:num w:numId="24">
    <w:abstractNumId w:val="32"/>
  </w:num>
  <w:num w:numId="25">
    <w:abstractNumId w:val="16"/>
  </w:num>
  <w:num w:numId="26">
    <w:abstractNumId w:val="10"/>
  </w:num>
  <w:num w:numId="27">
    <w:abstractNumId w:val="17"/>
  </w:num>
  <w:num w:numId="28">
    <w:abstractNumId w:val="12"/>
  </w:num>
  <w:num w:numId="29">
    <w:abstractNumId w:val="6"/>
  </w:num>
  <w:num w:numId="30">
    <w:abstractNumId w:val="11"/>
  </w:num>
  <w:num w:numId="31">
    <w:abstractNumId w:val="9"/>
  </w:num>
  <w:num w:numId="32">
    <w:abstractNumId w:val="21"/>
  </w:num>
  <w:num w:numId="33">
    <w:abstractNumId w:val="15"/>
  </w:num>
  <w:num w:numId="34">
    <w:abstractNumId w:val="34"/>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mNzlmYTcwYWUxOTQ5MzU3NzE1MTNkNjQwNDY5NzkifQ=="/>
    <w:docVar w:name="KSO_WPS_MARK_KEY" w:val="58dd6fa2-7b4a-4fae-875b-57828c90d074"/>
  </w:docVars>
  <w:rsids>
    <w:rsidRoot w:val="073D25B0"/>
    <w:rsid w:val="00D52C10"/>
    <w:rsid w:val="07293AFD"/>
    <w:rsid w:val="073D25B0"/>
    <w:rsid w:val="09C63218"/>
    <w:rsid w:val="0A402CD9"/>
    <w:rsid w:val="101E47AB"/>
    <w:rsid w:val="133361FE"/>
    <w:rsid w:val="133703BD"/>
    <w:rsid w:val="13710B30"/>
    <w:rsid w:val="165E1B38"/>
    <w:rsid w:val="1C9125E5"/>
    <w:rsid w:val="1CFB66FB"/>
    <w:rsid w:val="24E406AC"/>
    <w:rsid w:val="2533401A"/>
    <w:rsid w:val="258670E9"/>
    <w:rsid w:val="2B3A78BA"/>
    <w:rsid w:val="2E875775"/>
    <w:rsid w:val="30DB7528"/>
    <w:rsid w:val="389C4DE8"/>
    <w:rsid w:val="38E71F6F"/>
    <w:rsid w:val="39EF79ED"/>
    <w:rsid w:val="409B3FDF"/>
    <w:rsid w:val="473C00F5"/>
    <w:rsid w:val="495E69BE"/>
    <w:rsid w:val="4B267E35"/>
    <w:rsid w:val="4EAC7D7C"/>
    <w:rsid w:val="563B70A3"/>
    <w:rsid w:val="59A454FC"/>
    <w:rsid w:val="68712F8D"/>
    <w:rsid w:val="6B3F5966"/>
    <w:rsid w:val="74082BCC"/>
    <w:rsid w:val="78245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2020-12-22T05:22:00Z</dcterms:created>
  <dc:creator>Administrator</dc:creator>
  <cp:lastModifiedBy>沈孝华</cp:lastModifiedBy>
  <dcterms:modified xsi:type="dcterms:W3CDTF">2025-07-03T08:22:32Z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64468DA0B353418FB81CAA6AA8777347</vt:lpwstr>
  </property>
</Properties>
</file>